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681DB" w14:textId="5A9E40D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6398E">
        <w:t>6bis-</w:t>
      </w:r>
      <w:r w:rsidR="00F20F5C">
        <w:t>e</w:t>
      </w:r>
      <w:r w:rsidRPr="00CE0424">
        <w:tab/>
      </w:r>
      <w:r w:rsidR="002228B2" w:rsidRPr="003929B9">
        <w:rPr>
          <w:szCs w:val="24"/>
        </w:rPr>
        <w:t>R2-</w:t>
      </w:r>
      <w:r w:rsidR="00E2395B" w:rsidRPr="003929B9">
        <w:rPr>
          <w:szCs w:val="24"/>
        </w:rPr>
        <w:t>2201064</w:t>
      </w:r>
    </w:p>
    <w:p w14:paraId="53E09AE7" w14:textId="7A58A4AC" w:rsidR="00E90E49" w:rsidRPr="00CE0424" w:rsidRDefault="00C268E6" w:rsidP="00311702">
      <w:pPr>
        <w:pStyle w:val="3GPPHeader"/>
      </w:pPr>
      <w:r>
        <w:t xml:space="preserve">Electronic meeting, </w:t>
      </w:r>
      <w:r w:rsidR="002270E9" w:rsidRPr="002270E9">
        <w:t>202</w:t>
      </w:r>
      <w:r w:rsidR="0096398E">
        <w:t>2</w:t>
      </w:r>
      <w:r w:rsidR="002270E9" w:rsidRPr="002270E9">
        <w:t>-0</w:t>
      </w:r>
      <w:r w:rsidR="0096398E">
        <w:t>1</w:t>
      </w:r>
      <w:r w:rsidR="002270E9" w:rsidRPr="002270E9">
        <w:t>-1</w:t>
      </w:r>
      <w:r w:rsidR="0096398E">
        <w:t>7</w:t>
      </w:r>
      <w:r w:rsidR="002270E9" w:rsidRPr="002270E9">
        <w:t xml:space="preserve"> - 202</w:t>
      </w:r>
      <w:r w:rsidR="0096398E">
        <w:t>2</w:t>
      </w:r>
      <w:r w:rsidR="002270E9" w:rsidRPr="002270E9">
        <w:t>-0</w:t>
      </w:r>
      <w:r w:rsidR="0096398E">
        <w:t>1</w:t>
      </w:r>
      <w:r w:rsidR="002270E9" w:rsidRPr="002270E9">
        <w:t>-2</w:t>
      </w:r>
      <w:r w:rsidR="0096398E">
        <w:t>5</w:t>
      </w:r>
    </w:p>
    <w:p w14:paraId="6AA382C8" w14:textId="77777777" w:rsidR="00E90E49" w:rsidRPr="00CE0424" w:rsidRDefault="00E90E49" w:rsidP="00357380">
      <w:pPr>
        <w:pStyle w:val="3GPPHeader"/>
      </w:pPr>
    </w:p>
    <w:p w14:paraId="1DDD1DF5" w14:textId="2C859777"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2228B2" w:rsidRPr="00696526">
        <w:rPr>
          <w:sz w:val="22"/>
          <w:szCs w:val="22"/>
          <w:lang w:val="en-US"/>
        </w:rPr>
        <w:t>8.11.7</w:t>
      </w:r>
    </w:p>
    <w:p w14:paraId="46D2F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86E54A2" w14:textId="7367A523" w:rsidR="00477768" w:rsidRDefault="00E93BEA" w:rsidP="00CE0424">
      <w:pPr>
        <w:pStyle w:val="BodyText"/>
      </w:pPr>
      <w:r>
        <w:t xml:space="preserve">In this contribution we discuss the </w:t>
      </w:r>
      <w:r w:rsidR="00740709">
        <w:t>PRU</w:t>
      </w:r>
      <w:r>
        <w:t>.</w:t>
      </w:r>
    </w:p>
    <w:p w14:paraId="6C17E2BA" w14:textId="6B61E697" w:rsidR="00E93BEA" w:rsidRDefault="00E93BEA" w:rsidP="00CE0424">
      <w:pPr>
        <w:pStyle w:val="BodyText"/>
      </w:pPr>
    </w:p>
    <w:p w14:paraId="334B3F21" w14:textId="540CB7C0" w:rsidR="00E93BEA" w:rsidRPr="008F0D15" w:rsidRDefault="00E93BEA" w:rsidP="00E93BEA">
      <w:pPr>
        <w:rPr>
          <w:szCs w:val="22"/>
        </w:rPr>
      </w:pPr>
      <w:r w:rsidRPr="005E26CA">
        <w:rPr>
          <w:szCs w:val="22"/>
        </w:rPr>
        <w:t xml:space="preserve">The </w:t>
      </w:r>
      <w:r>
        <w:rPr>
          <w:szCs w:val="22"/>
        </w:rPr>
        <w:t>LS in [1] mentions about RAN1 agreements on adopting a Positioning Reference unit (PRU):</w:t>
      </w:r>
    </w:p>
    <w:tbl>
      <w:tblPr>
        <w:tblStyle w:val="TableGrid"/>
        <w:tblW w:w="0" w:type="auto"/>
        <w:tblLook w:val="04A0" w:firstRow="1" w:lastRow="0" w:firstColumn="1" w:lastColumn="0" w:noHBand="0" w:noVBand="1"/>
      </w:tblPr>
      <w:tblGrid>
        <w:gridCol w:w="9629"/>
      </w:tblGrid>
      <w:tr w:rsidR="00E93BEA" w14:paraId="0C5AB8C9" w14:textId="77777777" w:rsidTr="001923B6">
        <w:tc>
          <w:tcPr>
            <w:tcW w:w="10081" w:type="dxa"/>
            <w:tcBorders>
              <w:top w:val="single" w:sz="4" w:space="0" w:color="auto"/>
              <w:left w:val="single" w:sz="4" w:space="0" w:color="auto"/>
              <w:bottom w:val="single" w:sz="4" w:space="0" w:color="auto"/>
              <w:right w:val="single" w:sz="4" w:space="0" w:color="auto"/>
            </w:tcBorders>
          </w:tcPr>
          <w:p w14:paraId="68C19892" w14:textId="77777777" w:rsidR="00E93BEA" w:rsidRDefault="00E93BEA" w:rsidP="001923B6">
            <w:pPr>
              <w:rPr>
                <w:lang w:eastAsia="x-none"/>
              </w:rPr>
            </w:pPr>
            <w:r>
              <w:rPr>
                <w:highlight w:val="green"/>
                <w:lang w:eastAsia="x-none"/>
              </w:rPr>
              <w:t>Agreement:</w:t>
            </w:r>
          </w:p>
          <w:p w14:paraId="66071318" w14:textId="77777777" w:rsidR="00E93BEA" w:rsidRDefault="00E93BEA" w:rsidP="001923B6">
            <w:pPr>
              <w:spacing w:line="252" w:lineRule="atLeast"/>
              <w:jc w:val="both"/>
              <w:rPr>
                <w:lang w:eastAsia="en-US"/>
              </w:rPr>
            </w:pPr>
            <w:r>
              <w:t>Send an LS to RAN2/RAN3 (cc SA2), including the following content:</w:t>
            </w:r>
          </w:p>
          <w:p w14:paraId="38747BCD" w14:textId="77777777" w:rsidR="00E93BEA" w:rsidRDefault="00E93BEA" w:rsidP="00E93BEA">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7BE3984" w14:textId="77777777" w:rsidR="00E93BEA" w:rsidRDefault="00E93BEA" w:rsidP="00E93BEA">
            <w:pPr>
              <w:numPr>
                <w:ilvl w:val="0"/>
                <w:numId w:val="23"/>
              </w:numPr>
              <w:overflowPunct/>
              <w:autoSpaceDE/>
              <w:autoSpaceDN/>
              <w:adjustRightInd/>
              <w:spacing w:after="0" w:line="252" w:lineRule="atLeast"/>
              <w:jc w:val="both"/>
              <w:textAlignment w:val="auto"/>
              <w:rPr>
                <w:sz w:val="21"/>
              </w:rPr>
            </w:pPr>
            <w:r>
              <w:t xml:space="preserve">Notes: </w:t>
            </w:r>
          </w:p>
          <w:p w14:paraId="07B17930" w14:textId="77777777" w:rsidR="00E93BEA" w:rsidRDefault="00E93BEA" w:rsidP="00E93BEA">
            <w:pPr>
              <w:numPr>
                <w:ilvl w:val="1"/>
                <w:numId w:val="23"/>
              </w:numPr>
              <w:overflowPunct/>
              <w:autoSpaceDE/>
              <w:autoSpaceDN/>
              <w:adjustRightInd/>
              <w:spacing w:after="0" w:line="252" w:lineRule="atLeast"/>
              <w:jc w:val="both"/>
              <w:textAlignment w:val="auto"/>
              <w:rPr>
                <w:sz w:val="20"/>
              </w:rPr>
            </w:pPr>
            <w:r>
              <w:t>The term “positioning reference unit (PRU)” is only used as a terminology in this discussion.  PRU does not necessarily mean an introduction of a new network node.</w:t>
            </w:r>
          </w:p>
          <w:p w14:paraId="3E82E00F" w14:textId="77777777" w:rsidR="00E93BEA" w:rsidRDefault="00E93BEA" w:rsidP="00E93BEA">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3DDA6D13" w14:textId="77777777" w:rsidR="00E93BEA" w:rsidRDefault="00E93BEA" w:rsidP="00E93BEA">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7F9752A2" w14:textId="77777777" w:rsidR="00E93BEA" w:rsidRDefault="00E93BEA" w:rsidP="00E93BEA">
            <w:pPr>
              <w:numPr>
                <w:ilvl w:val="2"/>
                <w:numId w:val="23"/>
              </w:numPr>
              <w:overflowPunct/>
              <w:autoSpaceDE/>
              <w:autoSpaceDN/>
              <w:adjustRightInd/>
              <w:spacing w:after="0" w:line="252" w:lineRule="atLeast"/>
              <w:jc w:val="both"/>
              <w:textAlignment w:val="auto"/>
            </w:pPr>
            <w:r>
              <w:t>Transmit the UL SRS signals for positioning</w:t>
            </w:r>
          </w:p>
          <w:p w14:paraId="6B49FDCC" w14:textId="77777777" w:rsidR="00E93BEA" w:rsidRDefault="00E93BEA" w:rsidP="00E93BEA">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p w14:paraId="109A5926" w14:textId="77777777" w:rsidR="00E93BEA" w:rsidRDefault="00E93BEA" w:rsidP="001923B6">
            <w:pPr>
              <w:rPr>
                <w:rFonts w:ascii="Arial" w:hAnsi="Arial" w:cs="Arial"/>
              </w:rPr>
            </w:pPr>
          </w:p>
        </w:tc>
      </w:tr>
    </w:tbl>
    <w:p w14:paraId="25D813C9" w14:textId="6A372833" w:rsidR="00E93BEA" w:rsidRDefault="00E93BEA" w:rsidP="00CE0424">
      <w:pPr>
        <w:pStyle w:val="BodyText"/>
      </w:pPr>
    </w:p>
    <w:p w14:paraId="2571C8A4" w14:textId="77777777" w:rsidR="00740709" w:rsidRDefault="00740709" w:rsidP="00740709">
      <w:pPr>
        <w:rPr>
          <w:lang w:eastAsia="en-US"/>
        </w:rPr>
      </w:pPr>
      <w:r>
        <w:t>At RAN</w:t>
      </w:r>
      <w:r>
        <w:rPr>
          <w:lang w:eastAsia="zh-CN"/>
        </w:rPr>
        <w:t>2</w:t>
      </w:r>
      <w:r>
        <w:t>#1</w:t>
      </w:r>
      <w:r>
        <w:rPr>
          <w:lang w:eastAsia="zh-CN"/>
        </w:rPr>
        <w:t>15</w:t>
      </w:r>
      <w:r>
        <w:t>-e the following agreement has been made on</w:t>
      </w:r>
      <w:r>
        <w:rPr>
          <w:lang w:eastAsia="zh-CN"/>
        </w:rPr>
        <w:t xml:space="preserve"> </w:t>
      </w:r>
      <w:r>
        <w:t>positioning reference unit (PRU)</w:t>
      </w:r>
      <w:r>
        <w:rPr>
          <w:lang w:eastAsia="zh-CN"/>
        </w:rPr>
        <w:t xml:space="preserve"> for positioning</w:t>
      </w:r>
      <w:r>
        <w:t xml:space="preserve"> [1]:</w:t>
      </w:r>
    </w:p>
    <w:p w14:paraId="192AF32D"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Agreements:</w:t>
      </w:r>
    </w:p>
    <w:p w14:paraId="1FBFD6A6"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1D9A54DB"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44B61207" w14:textId="77777777" w:rsidR="00740709" w:rsidRDefault="00740709" w:rsidP="00740709">
      <w:pPr>
        <w:pStyle w:val="Doc-text2"/>
      </w:pPr>
    </w:p>
    <w:p w14:paraId="17DE606D"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Agreement:</w:t>
      </w:r>
    </w:p>
    <w:p w14:paraId="4925ECD2"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37278AE8" w14:textId="5FEF9333" w:rsidR="001801D9" w:rsidRDefault="00150C1D" w:rsidP="00150C1D">
      <w:pPr>
        <w:rPr>
          <w:lang w:val="en-US"/>
        </w:rPr>
      </w:pPr>
      <w:r w:rsidRPr="00150C1D">
        <w:rPr>
          <w:lang w:val="en-US"/>
        </w:rPr>
        <w:lastRenderedPageBreak/>
        <w:t>A</w:t>
      </w:r>
      <w:r>
        <w:rPr>
          <w:lang w:val="en-US"/>
        </w:rPr>
        <w:t>t RAN2#116</w:t>
      </w:r>
      <w:r w:rsidR="001801D9">
        <w:rPr>
          <w:lang w:val="en-US"/>
        </w:rPr>
        <w:t>, the discussion about PRU functionality continued with the following agreemen</w:t>
      </w:r>
      <w:r w:rsidR="00621EF9">
        <w:rPr>
          <w:lang w:val="en-US"/>
        </w:rPr>
        <w:t>t</w:t>
      </w:r>
      <w:r w:rsidR="001801D9">
        <w:rPr>
          <w:lang w:val="en-US"/>
        </w:rPr>
        <w:t>s</w:t>
      </w:r>
    </w:p>
    <w:p w14:paraId="089A5D3D" w14:textId="11A2BC35" w:rsidR="001801D9" w:rsidRDefault="001801D9" w:rsidP="001801D9">
      <w:pPr>
        <w:pStyle w:val="Doc-text2"/>
        <w:pBdr>
          <w:top w:val="single" w:sz="4" w:space="1" w:color="auto"/>
          <w:left w:val="single" w:sz="4" w:space="4" w:color="auto"/>
          <w:bottom w:val="single" w:sz="4" w:space="1" w:color="auto"/>
          <w:right w:val="single" w:sz="4" w:space="4" w:color="auto"/>
        </w:pBdr>
      </w:pPr>
      <w:r>
        <w:t>Agreement:</w:t>
      </w:r>
    </w:p>
    <w:p w14:paraId="0613C1A0" w14:textId="77777777" w:rsidR="00EE0A03" w:rsidRDefault="00EE0A03" w:rsidP="00EE0A03">
      <w:pPr>
        <w:pStyle w:val="Doc-text2"/>
        <w:pBdr>
          <w:top w:val="single" w:sz="4" w:space="1" w:color="auto"/>
          <w:left w:val="single" w:sz="4" w:space="4" w:color="auto"/>
          <w:bottom w:val="single" w:sz="4" w:space="1" w:color="auto"/>
          <w:right w:val="single" w:sz="4" w:space="4" w:color="auto"/>
        </w:pBdr>
        <w:rPr>
          <w:lang w:val="en-US" w:eastAsia="en-GB"/>
        </w:rPr>
      </w:pPr>
      <w:r>
        <w:rPr>
          <w:lang w:val="en-US"/>
        </w:rPr>
        <w:t>Proposal 3:</w:t>
      </w:r>
      <w:r>
        <w:rPr>
          <w:lang w:val="en-US"/>
        </w:rPr>
        <w:tab/>
        <w:t>RAN2 confirm that the PRU considered as a UE supports the normal LPP procedures for PRU capability transfer.</w:t>
      </w:r>
    </w:p>
    <w:p w14:paraId="3EF7D205" w14:textId="77777777" w:rsidR="00EE0A03" w:rsidRDefault="00EE0A03" w:rsidP="00EE0A03">
      <w:pPr>
        <w:pStyle w:val="Doc-text2"/>
        <w:pBdr>
          <w:top w:val="single" w:sz="4" w:space="1" w:color="auto"/>
          <w:left w:val="single" w:sz="4" w:space="4" w:color="auto"/>
          <w:bottom w:val="single" w:sz="4" w:space="1" w:color="auto"/>
          <w:right w:val="single" w:sz="4" w:space="4" w:color="auto"/>
        </w:pBdr>
        <w:rPr>
          <w:lang w:val="en-US"/>
        </w:rPr>
      </w:pPr>
      <w:r>
        <w:rPr>
          <w:lang w:val="en-US"/>
        </w:rPr>
        <w:t>Proposal 1 (modified):</w:t>
      </w:r>
      <w:r>
        <w:rPr>
          <w:lang w:val="en-US"/>
        </w:rPr>
        <w:tab/>
        <w:t>RAN2 confirms that a PRU can support at least the following functionality (as described in the RAN1 LS), dependent on PRU capability:</w:t>
      </w:r>
    </w:p>
    <w:p w14:paraId="4440DAD0" w14:textId="77777777" w:rsidR="00EE0A03" w:rsidRDefault="00EE0A03" w:rsidP="00EE0A03">
      <w:pPr>
        <w:pStyle w:val="Doc-text2"/>
        <w:pBdr>
          <w:top w:val="single" w:sz="4" w:space="1" w:color="auto"/>
          <w:left w:val="single" w:sz="4" w:space="4" w:color="auto"/>
          <w:bottom w:val="single" w:sz="4" w:space="1" w:color="auto"/>
          <w:right w:val="single" w:sz="4" w:space="4" w:color="auto"/>
        </w:pBdr>
        <w:rPr>
          <w:lang w:val="en-US"/>
        </w:rPr>
      </w:pPr>
      <w:r>
        <w:rPr>
          <w:lang w:val="en-US"/>
        </w:rPr>
        <w:t>- Provide the positioning measurements (e.g., RSTD, RSRP, Rx-Tx time differences) to an LMF.</w:t>
      </w:r>
    </w:p>
    <w:p w14:paraId="071744F8" w14:textId="77777777" w:rsidR="00EE0A03" w:rsidRDefault="00EE0A03" w:rsidP="00EE0A03">
      <w:pPr>
        <w:pStyle w:val="Doc-text2"/>
        <w:pBdr>
          <w:top w:val="single" w:sz="4" w:space="1" w:color="auto"/>
          <w:left w:val="single" w:sz="4" w:space="4" w:color="auto"/>
          <w:bottom w:val="single" w:sz="4" w:space="1" w:color="auto"/>
          <w:right w:val="single" w:sz="4" w:space="4" w:color="auto"/>
        </w:pBdr>
        <w:rPr>
          <w:lang w:val="en-US"/>
        </w:rPr>
      </w:pPr>
      <w:r>
        <w:rPr>
          <w:lang w:val="en-US"/>
        </w:rPr>
        <w:t>- Transmit the UL SRS signals for positioning.</w:t>
      </w:r>
    </w:p>
    <w:p w14:paraId="22BD84AF" w14:textId="77777777" w:rsidR="00EE0A03" w:rsidRDefault="00EE0A03" w:rsidP="00EE0A03">
      <w:pPr>
        <w:pStyle w:val="Doc-text2"/>
        <w:pBdr>
          <w:top w:val="single" w:sz="4" w:space="1" w:color="auto"/>
          <w:left w:val="single" w:sz="4" w:space="4" w:color="auto"/>
          <w:bottom w:val="single" w:sz="4" w:space="1" w:color="auto"/>
          <w:right w:val="single" w:sz="4" w:space="4" w:color="auto"/>
        </w:pBdr>
        <w:rPr>
          <w:lang w:val="en-US"/>
        </w:rPr>
      </w:pPr>
      <w:r>
        <w:rPr>
          <w:lang w:val="en-US"/>
        </w:rPr>
        <w:t>- FFS known location information and antenna orientation information</w:t>
      </w:r>
    </w:p>
    <w:p w14:paraId="24F7ADFA" w14:textId="048F3C95" w:rsidR="001801D9" w:rsidRPr="00EE0A03" w:rsidRDefault="001801D9" w:rsidP="001801D9">
      <w:pPr>
        <w:pStyle w:val="Doc-text2"/>
        <w:pBdr>
          <w:top w:val="single" w:sz="4" w:space="1" w:color="auto"/>
          <w:left w:val="single" w:sz="4" w:space="4" w:color="auto"/>
          <w:bottom w:val="single" w:sz="4" w:space="1" w:color="auto"/>
          <w:right w:val="single" w:sz="4" w:space="4" w:color="auto"/>
        </w:pBdr>
        <w:rPr>
          <w:lang w:val="en-US"/>
        </w:rPr>
      </w:pPr>
    </w:p>
    <w:p w14:paraId="610E095D" w14:textId="4CDA07DE" w:rsidR="00740709" w:rsidRPr="001801D9" w:rsidRDefault="00740709" w:rsidP="00150C1D">
      <w:pPr>
        <w:rPr>
          <w:lang w:val="x-none"/>
        </w:rPr>
      </w:pPr>
    </w:p>
    <w:p w14:paraId="6BB1C80E" w14:textId="209881CD" w:rsidR="004000E8" w:rsidRDefault="00230D18" w:rsidP="00CE0424">
      <w:pPr>
        <w:pStyle w:val="Heading1"/>
      </w:pPr>
      <w:bookmarkStart w:id="0" w:name="_Ref178064866"/>
      <w:r>
        <w:t>2</w:t>
      </w:r>
      <w:r>
        <w:tab/>
      </w:r>
      <w:r w:rsidR="004000E8" w:rsidRPr="00CE0424">
        <w:t>Discussion</w:t>
      </w:r>
      <w:bookmarkEnd w:id="0"/>
    </w:p>
    <w:p w14:paraId="63C3EE80" w14:textId="77777777" w:rsidR="00852832" w:rsidRDefault="00852832" w:rsidP="00E93BEA"/>
    <w:p w14:paraId="19E660FA" w14:textId="16BB2625" w:rsidR="000612AE" w:rsidRPr="00685ACB" w:rsidRDefault="00647856" w:rsidP="000612AE">
      <w:r w:rsidRPr="00685ACB">
        <w:t>SA2 has no time to discuss</w:t>
      </w:r>
      <w:r w:rsidR="00A86B21" w:rsidRPr="00685ACB">
        <w:t xml:space="preserve"> </w:t>
      </w:r>
      <w:r w:rsidR="006C43E8">
        <w:t xml:space="preserve">the </w:t>
      </w:r>
      <w:r w:rsidR="00A86B21" w:rsidRPr="00685ACB">
        <w:t xml:space="preserve">PRU topic </w:t>
      </w:r>
      <w:r w:rsidRPr="00685ACB">
        <w:t>in Rel 17</w:t>
      </w:r>
      <w:r w:rsidR="00C66F79" w:rsidRPr="00685ACB">
        <w:t>, and t</w:t>
      </w:r>
      <w:r w:rsidR="000612AE" w:rsidRPr="00685ACB">
        <w:t>hey may discuss this as part of Rel-18.</w:t>
      </w:r>
      <w:r w:rsidR="00371EF5" w:rsidRPr="00685ACB">
        <w:t xml:space="preserve"> Therefore, </w:t>
      </w:r>
      <w:r w:rsidR="00796124" w:rsidRPr="00685ACB">
        <w:t xml:space="preserve">any PRU functionality </w:t>
      </w:r>
      <w:r w:rsidR="00625B80" w:rsidRPr="00685ACB">
        <w:t xml:space="preserve">in Rel 17 would be limited to what can be considered to be within </w:t>
      </w:r>
      <w:r w:rsidR="0007111D" w:rsidRPr="00685ACB">
        <w:t xml:space="preserve">the WID scope and what </w:t>
      </w:r>
      <w:r w:rsidR="00625B80" w:rsidRPr="00685ACB">
        <w:t>RAN2 can agr</w:t>
      </w:r>
      <w:r w:rsidR="0007111D" w:rsidRPr="00685ACB">
        <w:t xml:space="preserve">ee to. Dedicated PRU aspects are not </w:t>
      </w:r>
      <w:r w:rsidR="00557F10" w:rsidRPr="00685ACB">
        <w:t>part of the WID, but minor extensions to general UEs subject to new capabilities</w:t>
      </w:r>
      <w:r w:rsidR="00C448BC" w:rsidRPr="00685ACB">
        <w:t xml:space="preserve"> </w:t>
      </w:r>
      <w:r w:rsidR="00C91DC4" w:rsidRPr="00685ACB">
        <w:t>c</w:t>
      </w:r>
      <w:r w:rsidR="00C448BC" w:rsidRPr="00685ACB">
        <w:t>ould be possible.</w:t>
      </w:r>
    </w:p>
    <w:p w14:paraId="0E815C42" w14:textId="66E9186C" w:rsidR="00A30A53" w:rsidRPr="005228D5" w:rsidRDefault="00E14AC7" w:rsidP="000612AE">
      <w:pPr>
        <w:pStyle w:val="Observation"/>
      </w:pPr>
      <w:bookmarkStart w:id="1" w:name="_Toc92492782"/>
      <w:r>
        <w:t>Dedicated PRU aspects and procedures are not within the current WID scope</w:t>
      </w:r>
      <w:r w:rsidR="00C91DC4">
        <w:t>, but minor extensions to general UEs subject to new capabilities could be possible</w:t>
      </w:r>
      <w:bookmarkEnd w:id="1"/>
      <w:r>
        <w:t xml:space="preserve"> </w:t>
      </w:r>
    </w:p>
    <w:p w14:paraId="5BC29CFF" w14:textId="77777777" w:rsidR="00E968CC" w:rsidRPr="00685ACB" w:rsidRDefault="00C448BC" w:rsidP="000612AE">
      <w:r w:rsidRPr="00685ACB">
        <w:t xml:space="preserve">RAN2 has already confirmed that the existing LPP procedures are </w:t>
      </w:r>
      <w:r w:rsidR="005839C0" w:rsidRPr="00685ACB">
        <w:t>capable of realizing PRU functionality</w:t>
      </w:r>
      <w:r w:rsidR="005228D5" w:rsidRPr="00685ACB">
        <w:t xml:space="preserve">, where LPP already supports </w:t>
      </w:r>
      <w:r w:rsidR="00E968CC" w:rsidRPr="00685ACB">
        <w:t>the configuration of NR positioning measurement reporting.</w:t>
      </w:r>
    </w:p>
    <w:p w14:paraId="2FC1F1F3" w14:textId="3F34191F" w:rsidR="00E968CC" w:rsidRPr="005228D5" w:rsidRDefault="00E968CC" w:rsidP="00E968CC">
      <w:pPr>
        <w:pStyle w:val="Observation"/>
      </w:pPr>
      <w:bookmarkStart w:id="2" w:name="_Toc92492783"/>
      <w:r>
        <w:t xml:space="preserve">PRU functionality </w:t>
      </w:r>
      <w:r w:rsidR="00F678E3">
        <w:t xml:space="preserve">is based on devices providing NW positioning measurements </w:t>
      </w:r>
      <w:r w:rsidR="00B87B86">
        <w:t>to LMF, which is already supported by LPP</w:t>
      </w:r>
      <w:bookmarkEnd w:id="2"/>
      <w:r>
        <w:t xml:space="preserve"> </w:t>
      </w:r>
    </w:p>
    <w:p w14:paraId="19A7B0BB" w14:textId="44C60C41" w:rsidR="00C448BC" w:rsidRDefault="008745EB" w:rsidP="000612AE">
      <w:pPr>
        <w:rPr>
          <w:rFonts w:ascii="Arial" w:hAnsi="Arial" w:cs="Arial"/>
        </w:rPr>
      </w:pPr>
      <w:r w:rsidRPr="00527EB3">
        <w:t xml:space="preserve">LPP also supports </w:t>
      </w:r>
      <w:r w:rsidR="00F83F9F" w:rsidRPr="00527EB3">
        <w:t>device reporting of location estimates</w:t>
      </w:r>
      <w:r w:rsidR="00E3495A" w:rsidRPr="00527EB3">
        <w:t xml:space="preserve">, both together with MO-LR and MT-LR procedures. </w:t>
      </w:r>
      <w:r w:rsidR="007E7CB9" w:rsidRPr="00527EB3">
        <w:t>Such procedures are already analyzed from priva</w:t>
      </w:r>
      <w:r w:rsidR="00C254B5" w:rsidRPr="00527EB3">
        <w:t>c</w:t>
      </w:r>
      <w:r w:rsidR="007E7CB9" w:rsidRPr="00527EB3">
        <w:t xml:space="preserve">y and policy </w:t>
      </w:r>
      <w:r w:rsidR="00B96062" w:rsidRPr="00527EB3">
        <w:t>issues in SA2 and can be viewed as a baseline also for devices realizing the discussed PRU functionality</w:t>
      </w:r>
      <w:r w:rsidR="00E75256">
        <w:rPr>
          <w:rFonts w:ascii="Arial" w:hAnsi="Arial" w:cs="Arial"/>
        </w:rPr>
        <w:t xml:space="preserve">. </w:t>
      </w:r>
    </w:p>
    <w:p w14:paraId="735930FB" w14:textId="493A9668" w:rsidR="00140D0D" w:rsidRPr="005228D5" w:rsidRDefault="000672D8" w:rsidP="00140D0D">
      <w:pPr>
        <w:pStyle w:val="Observation"/>
      </w:pPr>
      <w:bookmarkStart w:id="3" w:name="_Toc92467666"/>
      <w:bookmarkStart w:id="4" w:name="_Toc92492784"/>
      <w:r>
        <w:t>MO-LR and MT-L</w:t>
      </w:r>
      <w:r w:rsidR="004D0239">
        <w:t>R</w:t>
      </w:r>
      <w:r>
        <w:t xml:space="preserve"> </w:t>
      </w:r>
      <w:r w:rsidR="004E4439">
        <w:t>procedures for</w:t>
      </w:r>
      <w:r>
        <w:t xml:space="preserve"> device</w:t>
      </w:r>
      <w:r w:rsidR="00C254B5">
        <w:t>-</w:t>
      </w:r>
      <w:r>
        <w:t xml:space="preserve">based </w:t>
      </w:r>
      <w:r w:rsidR="004E4439">
        <w:t xml:space="preserve">location estimation reporting to LMF </w:t>
      </w:r>
      <w:r w:rsidR="00C254B5">
        <w:t>are</w:t>
      </w:r>
      <w:r w:rsidR="00913EA8">
        <w:t xml:space="preserve"> already </w:t>
      </w:r>
      <w:r w:rsidR="00C254B5">
        <w:t xml:space="preserve">supported in SA2 and can serve as a baseline </w:t>
      </w:r>
      <w:r w:rsidR="007942D5">
        <w:t>for the</w:t>
      </w:r>
      <w:r w:rsidR="001E47BE">
        <w:t xml:space="preserve"> PRU functionality</w:t>
      </w:r>
      <w:bookmarkEnd w:id="4"/>
      <w:r w:rsidR="001E47BE">
        <w:t xml:space="preserve"> </w:t>
      </w:r>
      <w:bookmarkEnd w:id="3"/>
    </w:p>
    <w:p w14:paraId="366FAAB7" w14:textId="388B418E" w:rsidR="00140D0D" w:rsidRPr="00527EB3" w:rsidRDefault="001E47BE" w:rsidP="000612AE">
      <w:r w:rsidRPr="00527EB3">
        <w:t xml:space="preserve">Based on </w:t>
      </w:r>
      <w:r w:rsidR="002B20F3" w:rsidRPr="00527EB3">
        <w:t>this baseline, the</w:t>
      </w:r>
      <w:r w:rsidR="007773C7" w:rsidRPr="00527EB3">
        <w:t xml:space="preserve"> only needed extension </w:t>
      </w:r>
      <w:r w:rsidR="00373529" w:rsidRPr="00527EB3">
        <w:t xml:space="preserve">in LPP </w:t>
      </w:r>
      <w:r w:rsidR="007773C7" w:rsidRPr="00527EB3">
        <w:t xml:space="preserve">is </w:t>
      </w:r>
      <w:r w:rsidR="00086942" w:rsidRPr="00527EB3">
        <w:t>to enable the possibility that the device also will report positioning measurements</w:t>
      </w:r>
      <w:r w:rsidR="00CD21B9" w:rsidRPr="00527EB3">
        <w:t xml:space="preserve">. Since the privacy concerns are already handled by the baseline, </w:t>
      </w:r>
      <w:r w:rsidR="002238DE" w:rsidRPr="00527EB3">
        <w:t xml:space="preserve">RAN2 </w:t>
      </w:r>
      <w:r w:rsidR="003D22B7" w:rsidRPr="00527EB3">
        <w:t xml:space="preserve">can </w:t>
      </w:r>
      <w:r w:rsidR="002238DE" w:rsidRPr="00527EB3">
        <w:t>add the possibility for LMF to configure these devices to also report positioning measurements</w:t>
      </w:r>
      <w:r w:rsidR="004C13F2" w:rsidRPr="00527EB3">
        <w:t xml:space="preserve"> via LPP.</w:t>
      </w:r>
    </w:p>
    <w:p w14:paraId="072C490D" w14:textId="5112CD15" w:rsidR="004C13F2" w:rsidRPr="005228D5" w:rsidRDefault="004C13F2" w:rsidP="004C13F2">
      <w:pPr>
        <w:pStyle w:val="Observation"/>
      </w:pPr>
      <w:bookmarkStart w:id="5" w:name="_Toc92492785"/>
      <w:r>
        <w:t xml:space="preserve">RAN2 can extend the possibility </w:t>
      </w:r>
      <w:r w:rsidR="003A515A">
        <w:t xml:space="preserve">for LMF to configure positioning measurements from devices that already are </w:t>
      </w:r>
      <w:r w:rsidR="00E6049D">
        <w:t>s</w:t>
      </w:r>
      <w:r w:rsidR="00667C3F">
        <w:t xml:space="preserve">etup via LCS procedures for location </w:t>
      </w:r>
      <w:r w:rsidR="00F33902">
        <w:t>estimate reporting.</w:t>
      </w:r>
      <w:bookmarkEnd w:id="5"/>
    </w:p>
    <w:p w14:paraId="41217A67" w14:textId="6AF4F9B2" w:rsidR="004C13F2" w:rsidRPr="00527EB3" w:rsidRDefault="00B015AE" w:rsidP="000612AE">
      <w:r w:rsidRPr="00527EB3">
        <w:t>Currently</w:t>
      </w:r>
      <w:r w:rsidR="00C347BE" w:rsidRPr="00527EB3">
        <w:t xml:space="preserve">, </w:t>
      </w:r>
      <w:r w:rsidR="00F248EA" w:rsidRPr="00527EB3">
        <w:t xml:space="preserve">LMF can only require a device to report either a location estimate or positioning </w:t>
      </w:r>
      <w:r w:rsidR="009973FB" w:rsidRPr="00527EB3">
        <w:t xml:space="preserve">measurements. </w:t>
      </w:r>
      <w:r w:rsidR="00DF0B03">
        <w:t xml:space="preserve">Technically, it would be possible to configure two separated LPP transactions, one to obtain </w:t>
      </w:r>
      <w:r w:rsidR="005F5C05">
        <w:t xml:space="preserve">the location estimate and one to obtain the positioning measurements, with the location information type </w:t>
      </w:r>
      <w:r w:rsidR="00EF6CAF" w:rsidRPr="00EF6CAF">
        <w:rPr>
          <w:i/>
          <w:iCs/>
        </w:rPr>
        <w:t>locationEstimateRequired</w:t>
      </w:r>
      <w:r w:rsidR="00EF6CAF">
        <w:t xml:space="preserve"> and </w:t>
      </w:r>
      <w:r w:rsidR="00EF6CAF" w:rsidRPr="00EF6CAF">
        <w:rPr>
          <w:i/>
          <w:iCs/>
        </w:rPr>
        <w:t>locationMeasurementsRequired</w:t>
      </w:r>
      <w:r w:rsidR="00EF6CAF">
        <w:t xml:space="preserve"> respectively. However, </w:t>
      </w:r>
      <w:r w:rsidR="00364E60">
        <w:t>the location estimate and the positioning measurements needs to be time aligned and therefore should be provided via the same transaction.</w:t>
      </w:r>
      <w:r w:rsidR="00EF6CAF">
        <w:t xml:space="preserve"> </w:t>
      </w:r>
      <w:r w:rsidR="009973FB" w:rsidRPr="00527EB3">
        <w:t>Therefore, a minimal extension of LPP would be to introduce a new location</w:t>
      </w:r>
      <w:r w:rsidR="00CE42D1" w:rsidRPr="00527EB3">
        <w:t xml:space="preserve"> information</w:t>
      </w:r>
      <w:r w:rsidR="009973FB" w:rsidRPr="00527EB3">
        <w:t xml:space="preserve"> type </w:t>
      </w:r>
      <w:r w:rsidR="00F248EA" w:rsidRPr="00527EB3">
        <w:t xml:space="preserve"> </w:t>
      </w:r>
    </w:p>
    <w:p w14:paraId="23AD94C7" w14:textId="174C9988" w:rsidR="00393577" w:rsidRDefault="00C51331" w:rsidP="00393577">
      <w:pPr>
        <w:pStyle w:val="Proposal"/>
      </w:pPr>
      <w:bookmarkStart w:id="6" w:name="_Toc92492789"/>
      <w:r>
        <w:t xml:space="preserve">Introduce basic PRU functionality by adding a new location </w:t>
      </w:r>
      <w:r w:rsidR="00C83A78">
        <w:t xml:space="preserve">information </w:t>
      </w:r>
      <w:r>
        <w:t xml:space="preserve">type that enables LMF to configure </w:t>
      </w:r>
      <w:r w:rsidR="0063538F">
        <w:t>a device, subject to capability, to report both a location estimate and positioning measurements</w:t>
      </w:r>
      <w:r w:rsidR="00393577">
        <w:t>.</w:t>
      </w:r>
      <w:bookmarkEnd w:id="6"/>
    </w:p>
    <w:p w14:paraId="70AAB053" w14:textId="260CA255" w:rsidR="00C83A78" w:rsidRPr="00A04F49" w:rsidRDefault="00C83A78" w:rsidP="00393577">
      <w:pPr>
        <w:pStyle w:val="Proposal"/>
      </w:pPr>
      <w:bookmarkStart w:id="7" w:name="_Toc92492790"/>
      <w:r>
        <w:t xml:space="preserve">Agree to the text proposal in Appendix A that introduces the new </w:t>
      </w:r>
      <w:r w:rsidR="00ED1E89">
        <w:rPr>
          <w:snapToGrid w:val="0"/>
        </w:rPr>
        <w:t>l</w:t>
      </w:r>
      <w:r w:rsidR="00D304EC" w:rsidRPr="007B2E20">
        <w:rPr>
          <w:snapToGrid w:val="0"/>
        </w:rPr>
        <w:t>ocation</w:t>
      </w:r>
      <w:r w:rsidR="00ED1E89">
        <w:rPr>
          <w:snapToGrid w:val="0"/>
        </w:rPr>
        <w:t xml:space="preserve"> i</w:t>
      </w:r>
      <w:r w:rsidR="00D304EC" w:rsidRPr="007B2E20">
        <w:rPr>
          <w:snapToGrid w:val="0"/>
        </w:rPr>
        <w:t>nformation</w:t>
      </w:r>
      <w:r w:rsidR="00ED1E89">
        <w:rPr>
          <w:snapToGrid w:val="0"/>
        </w:rPr>
        <w:t xml:space="preserve"> t</w:t>
      </w:r>
      <w:r w:rsidR="00D304EC" w:rsidRPr="007B2E20">
        <w:rPr>
          <w:snapToGrid w:val="0"/>
        </w:rPr>
        <w:t>ype</w:t>
      </w:r>
      <w:r w:rsidR="00D304EC">
        <w:rPr>
          <w:snapToGrid w:val="0"/>
        </w:rPr>
        <w:t xml:space="preserve"> </w:t>
      </w:r>
      <w:r w:rsidR="00ED1E89" w:rsidRPr="00ED1E89">
        <w:rPr>
          <w:i/>
          <w:iCs/>
          <w:snapToGrid w:val="0"/>
        </w:rPr>
        <w:t>locationEstimateAndMeasurementsRequired</w:t>
      </w:r>
      <w:r w:rsidR="00ED1E89">
        <w:rPr>
          <w:snapToGrid w:val="0"/>
        </w:rPr>
        <w:t xml:space="preserve"> </w:t>
      </w:r>
      <w:r w:rsidR="000A53F8">
        <w:rPr>
          <w:snapToGrid w:val="0"/>
        </w:rPr>
        <w:t>with an associated capability</w:t>
      </w:r>
      <w:bookmarkEnd w:id="7"/>
      <w:r w:rsidR="000A53F8">
        <w:rPr>
          <w:snapToGrid w:val="0"/>
        </w:rPr>
        <w:t xml:space="preserve"> </w:t>
      </w:r>
    </w:p>
    <w:p w14:paraId="7FBEE065" w14:textId="5CD8DC00" w:rsidR="00610A5B" w:rsidRDefault="002D23F8" w:rsidP="000612AE">
      <w:pPr>
        <w:rPr>
          <w:rFonts w:ascii="Arial" w:hAnsi="Arial" w:cs="Arial"/>
          <w:lang w:eastAsia="en-US"/>
        </w:rPr>
      </w:pPr>
      <w:r w:rsidRPr="003907E4">
        <w:rPr>
          <w:lang w:eastAsia="en-US"/>
        </w:rPr>
        <w:t xml:space="preserve">In this release, OAM can configure LMF with a list of which devices to </w:t>
      </w:r>
      <w:r w:rsidR="001140CB" w:rsidRPr="003907E4">
        <w:rPr>
          <w:lang w:eastAsia="en-US"/>
        </w:rPr>
        <w:t>configure to report both its location and positioning measurements</w:t>
      </w:r>
      <w:r w:rsidR="00B34F0F" w:rsidRPr="003907E4">
        <w:rPr>
          <w:lang w:eastAsia="en-US"/>
        </w:rPr>
        <w:t xml:space="preserve"> via LPP</w:t>
      </w:r>
      <w:r w:rsidR="001140CB" w:rsidRPr="003907E4">
        <w:rPr>
          <w:lang w:eastAsia="en-US"/>
        </w:rPr>
        <w:t>.</w:t>
      </w:r>
      <w:r w:rsidR="00B34F0F" w:rsidRPr="003907E4">
        <w:rPr>
          <w:lang w:eastAsia="en-US"/>
        </w:rPr>
        <w:t xml:space="preserve"> </w:t>
      </w:r>
      <w:r w:rsidR="001140CB" w:rsidRPr="003907E4">
        <w:rPr>
          <w:lang w:eastAsia="en-US"/>
        </w:rPr>
        <w:t xml:space="preserve"> </w:t>
      </w:r>
      <w:r w:rsidR="007B5418">
        <w:rPr>
          <w:lang w:eastAsia="en-US"/>
        </w:rPr>
        <w:t xml:space="preserve">This enhancement thus enables a PRU functionality similar to that of the </w:t>
      </w:r>
      <w:r w:rsidR="007B5418">
        <w:rPr>
          <w:lang w:eastAsia="en-US"/>
        </w:rPr>
        <w:lastRenderedPageBreak/>
        <w:t xml:space="preserve">continuously operating reference stations (CORS) that </w:t>
      </w:r>
      <w:r w:rsidR="00C0429C">
        <w:rPr>
          <w:lang w:eastAsia="en-US"/>
        </w:rPr>
        <w:t xml:space="preserve">provides both its known/estimated location as well as GNSS observation to the </w:t>
      </w:r>
      <w:r w:rsidR="008E588A">
        <w:rPr>
          <w:lang w:eastAsia="en-US"/>
        </w:rPr>
        <w:t xml:space="preserve">processing entity </w:t>
      </w:r>
      <w:r w:rsidR="00C0429C">
        <w:rPr>
          <w:lang w:eastAsia="en-US"/>
        </w:rPr>
        <w:t>generating the GNSS corrections</w:t>
      </w:r>
      <w:r w:rsidR="008E588A">
        <w:rPr>
          <w:lang w:eastAsia="en-US"/>
        </w:rPr>
        <w:t xml:space="preserve"> </w:t>
      </w:r>
      <w:r w:rsidR="003907E4">
        <w:rPr>
          <w:lang w:eastAsia="en-US"/>
        </w:rPr>
        <w:t xml:space="preserve">provided to devices and </w:t>
      </w:r>
      <w:r w:rsidR="008E588A">
        <w:rPr>
          <w:lang w:eastAsia="en-US"/>
        </w:rPr>
        <w:t xml:space="preserve">used </w:t>
      </w:r>
      <w:r w:rsidR="008A32D9">
        <w:rPr>
          <w:lang w:eastAsia="en-US"/>
        </w:rPr>
        <w:t xml:space="preserve">to marginalize/suppress the errors in the GNSS observations </w:t>
      </w:r>
      <w:r w:rsidR="003907E4">
        <w:rPr>
          <w:lang w:eastAsia="en-US"/>
        </w:rPr>
        <w:t>to enable high precision GNSS positioning.</w:t>
      </w:r>
    </w:p>
    <w:p w14:paraId="09CF6FE7" w14:textId="77777777" w:rsidR="00C01F33" w:rsidRPr="00CE0424" w:rsidRDefault="00C01F33" w:rsidP="00CE0424">
      <w:pPr>
        <w:pStyle w:val="Heading1"/>
      </w:pPr>
      <w:r w:rsidRPr="00CE0424">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332DC1" w14:textId="39BF7848" w:rsidR="00EB732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492782" w:history="1">
        <w:r w:rsidR="00EB7327" w:rsidRPr="00F44796">
          <w:rPr>
            <w:rStyle w:val="Hyperlink"/>
            <w:noProof/>
          </w:rPr>
          <w:t>Observation 1</w:t>
        </w:r>
        <w:r w:rsidR="00EB7327">
          <w:rPr>
            <w:rFonts w:asciiTheme="minorHAnsi" w:eastAsiaTheme="minorEastAsia" w:hAnsiTheme="minorHAnsi" w:cstheme="minorBidi"/>
            <w:b w:val="0"/>
            <w:noProof/>
            <w:sz w:val="22"/>
            <w:szCs w:val="22"/>
            <w:lang w:val="sv-SE" w:eastAsia="sv-SE"/>
          </w:rPr>
          <w:tab/>
        </w:r>
        <w:r w:rsidR="00EB7327" w:rsidRPr="00F44796">
          <w:rPr>
            <w:rStyle w:val="Hyperlink"/>
            <w:noProof/>
          </w:rPr>
          <w:t>Dedicated PRU aspects and procedures are not within the current WID scope, but minor extensions to general UEs subject to new capabilities could be possible</w:t>
        </w:r>
      </w:hyperlink>
    </w:p>
    <w:p w14:paraId="776F2385" w14:textId="305E5202" w:rsidR="00EB7327" w:rsidRDefault="00EB732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492783" w:history="1">
        <w:r w:rsidRPr="00F44796">
          <w:rPr>
            <w:rStyle w:val="Hyperlink"/>
            <w:noProof/>
          </w:rPr>
          <w:t>Observation 2</w:t>
        </w:r>
        <w:r>
          <w:rPr>
            <w:rFonts w:asciiTheme="minorHAnsi" w:eastAsiaTheme="minorEastAsia" w:hAnsiTheme="minorHAnsi" w:cstheme="minorBidi"/>
            <w:b w:val="0"/>
            <w:noProof/>
            <w:sz w:val="22"/>
            <w:szCs w:val="22"/>
            <w:lang w:val="sv-SE" w:eastAsia="sv-SE"/>
          </w:rPr>
          <w:tab/>
        </w:r>
        <w:r w:rsidRPr="00F44796">
          <w:rPr>
            <w:rStyle w:val="Hyperlink"/>
            <w:noProof/>
          </w:rPr>
          <w:t>PRU functionality is based on devices providing NW positioning measurements to LMF, which is already supported by LPP</w:t>
        </w:r>
      </w:hyperlink>
    </w:p>
    <w:p w14:paraId="7DB2A06C" w14:textId="2AC18366" w:rsidR="00EB7327" w:rsidRDefault="00EB732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492784" w:history="1">
        <w:r w:rsidRPr="00F44796">
          <w:rPr>
            <w:rStyle w:val="Hyperlink"/>
            <w:noProof/>
          </w:rPr>
          <w:t>Observation 3</w:t>
        </w:r>
        <w:r>
          <w:rPr>
            <w:rFonts w:asciiTheme="minorHAnsi" w:eastAsiaTheme="minorEastAsia" w:hAnsiTheme="minorHAnsi" w:cstheme="minorBidi"/>
            <w:b w:val="0"/>
            <w:noProof/>
            <w:sz w:val="22"/>
            <w:szCs w:val="22"/>
            <w:lang w:val="sv-SE" w:eastAsia="sv-SE"/>
          </w:rPr>
          <w:tab/>
        </w:r>
        <w:r w:rsidRPr="00F44796">
          <w:rPr>
            <w:rStyle w:val="Hyperlink"/>
            <w:noProof/>
          </w:rPr>
          <w:t>MO-LR and MT-LT procedures for device-based location estimation reporting to LMF are already supported in SA2 and can serve as a baseline for the PRU functionality</w:t>
        </w:r>
      </w:hyperlink>
    </w:p>
    <w:p w14:paraId="48C139DB" w14:textId="49CBF976" w:rsidR="00EB7327" w:rsidRDefault="00EB732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492785" w:history="1">
        <w:r w:rsidRPr="00F44796">
          <w:rPr>
            <w:rStyle w:val="Hyperlink"/>
            <w:noProof/>
          </w:rPr>
          <w:t>Observation 4</w:t>
        </w:r>
        <w:r>
          <w:rPr>
            <w:rFonts w:asciiTheme="minorHAnsi" w:eastAsiaTheme="minorEastAsia" w:hAnsiTheme="minorHAnsi" w:cstheme="minorBidi"/>
            <w:b w:val="0"/>
            <w:noProof/>
            <w:sz w:val="22"/>
            <w:szCs w:val="22"/>
            <w:lang w:val="sv-SE" w:eastAsia="sv-SE"/>
          </w:rPr>
          <w:tab/>
        </w:r>
        <w:r w:rsidRPr="00F44796">
          <w:rPr>
            <w:rStyle w:val="Hyperlink"/>
            <w:noProof/>
          </w:rPr>
          <w:t>RAN2 can extend the possibility for LMF to configure positioning measurements from devices that already are setup via LCS procedures for location estimate reporting.</w:t>
        </w:r>
      </w:hyperlink>
    </w:p>
    <w:p w14:paraId="150CFBA6" w14:textId="37D572AE"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C07BCC" w14:textId="7583BB8B" w:rsidR="00EB732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492789" w:history="1">
        <w:r w:rsidR="00EB7327" w:rsidRPr="00013F78">
          <w:rPr>
            <w:rStyle w:val="Hyperlink"/>
            <w:noProof/>
          </w:rPr>
          <w:t>Proposal 1</w:t>
        </w:r>
        <w:r w:rsidR="00EB7327">
          <w:rPr>
            <w:rFonts w:asciiTheme="minorHAnsi" w:eastAsiaTheme="minorEastAsia" w:hAnsiTheme="minorHAnsi" w:cstheme="minorBidi"/>
            <w:b w:val="0"/>
            <w:noProof/>
            <w:sz w:val="22"/>
            <w:szCs w:val="22"/>
            <w:lang w:val="sv-SE" w:eastAsia="sv-SE"/>
          </w:rPr>
          <w:tab/>
        </w:r>
        <w:r w:rsidR="00EB7327" w:rsidRPr="00013F78">
          <w:rPr>
            <w:rStyle w:val="Hyperlink"/>
            <w:noProof/>
          </w:rPr>
          <w:t>Introduce basic PRU functionality by adding a new location information type that enables LMF to configure a device, subject to capability, to report both a location estimate and positioning measurements.</w:t>
        </w:r>
      </w:hyperlink>
    </w:p>
    <w:p w14:paraId="035A157C" w14:textId="029247F4" w:rsidR="00EB7327" w:rsidRDefault="00EB732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492790" w:history="1">
        <w:r w:rsidRPr="00013F78">
          <w:rPr>
            <w:rStyle w:val="Hyperlink"/>
            <w:noProof/>
          </w:rPr>
          <w:t>Proposal 2</w:t>
        </w:r>
        <w:r>
          <w:rPr>
            <w:rFonts w:asciiTheme="minorHAnsi" w:eastAsiaTheme="minorEastAsia" w:hAnsiTheme="minorHAnsi" w:cstheme="minorBidi"/>
            <w:b w:val="0"/>
            <w:noProof/>
            <w:sz w:val="22"/>
            <w:szCs w:val="22"/>
            <w:lang w:val="sv-SE" w:eastAsia="sv-SE"/>
          </w:rPr>
          <w:tab/>
        </w:r>
        <w:r w:rsidRPr="00013F78">
          <w:rPr>
            <w:rStyle w:val="Hyperlink"/>
            <w:noProof/>
          </w:rPr>
          <w:t xml:space="preserve">Agree to the text proposal in Appendix A that introduces the new </w:t>
        </w:r>
        <w:r w:rsidRPr="00013F78">
          <w:rPr>
            <w:rStyle w:val="Hyperlink"/>
            <w:noProof/>
            <w:snapToGrid w:val="0"/>
          </w:rPr>
          <w:t xml:space="preserve">location information type </w:t>
        </w:r>
        <w:r w:rsidRPr="00013F78">
          <w:rPr>
            <w:rStyle w:val="Hyperlink"/>
            <w:i/>
            <w:iCs/>
            <w:noProof/>
            <w:snapToGrid w:val="0"/>
          </w:rPr>
          <w:t>locationEstimateAndMeasurementsRequired</w:t>
        </w:r>
        <w:r w:rsidRPr="00013F78">
          <w:rPr>
            <w:rStyle w:val="Hyperlink"/>
            <w:noProof/>
            <w:snapToGrid w:val="0"/>
          </w:rPr>
          <w:t xml:space="preserve"> with an associated capability</w:t>
        </w:r>
      </w:hyperlink>
    </w:p>
    <w:p w14:paraId="2AB22148" w14:textId="31F6D764" w:rsidR="00C01F33" w:rsidRPr="00EB46B6" w:rsidRDefault="006E1C82" w:rsidP="00EB46B6">
      <w:pPr>
        <w:pStyle w:val="BodyText"/>
        <w:rPr>
          <w:b/>
          <w:bCs/>
        </w:rPr>
      </w:pPr>
      <w:r>
        <w:rPr>
          <w:b/>
          <w:bCs/>
          <w:lang w:val="en-US"/>
        </w:rPr>
        <w:fldChar w:fldCharType="end"/>
      </w:r>
      <w:r w:rsidRPr="00CE0424">
        <w:rPr>
          <w:b/>
          <w:bCs/>
        </w:rPr>
        <w:t xml:space="preserve"> </w:t>
      </w:r>
    </w:p>
    <w:p w14:paraId="0EB39C21" w14:textId="77777777" w:rsidR="00F507D1" w:rsidRPr="00CE0424" w:rsidRDefault="00F507D1" w:rsidP="00CE0424">
      <w:pPr>
        <w:pStyle w:val="Heading1"/>
      </w:pPr>
      <w:bookmarkStart w:id="8" w:name="_In-sequence_SDU_delivery"/>
      <w:bookmarkEnd w:id="8"/>
      <w:r w:rsidRPr="00CE0424">
        <w:t>References</w:t>
      </w:r>
    </w:p>
    <w:p w14:paraId="5E6CEB3E" w14:textId="77777777" w:rsidR="00696526" w:rsidRPr="00FD40B4" w:rsidRDefault="00696526" w:rsidP="00696526">
      <w:pPr>
        <w:pStyle w:val="Reference"/>
      </w:pPr>
      <w:bookmarkStart w:id="9" w:name="_Ref174151459"/>
      <w:bookmarkStart w:id="10" w:name="_Ref189809556"/>
      <w:r w:rsidRPr="00765063">
        <w:rPr>
          <w:rFonts w:cs="Arial"/>
          <w:bCs/>
          <w:sz w:val="22"/>
        </w:rPr>
        <w:t>R1-2106326</w:t>
      </w:r>
      <w:r w:rsidRPr="00FD40B4">
        <w:t>, LS on Positioning Reference Units (PRUs) for enhancing positioning performance, RAN1</w:t>
      </w:r>
    </w:p>
    <w:p w14:paraId="181A5533" w14:textId="4CF29539" w:rsidR="005F3025" w:rsidRPr="00CE0424" w:rsidRDefault="005F3025" w:rsidP="00696526">
      <w:pPr>
        <w:pStyle w:val="Reference"/>
        <w:numPr>
          <w:ilvl w:val="0"/>
          <w:numId w:val="0"/>
        </w:numPr>
        <w:ind w:left="567"/>
      </w:pPr>
    </w:p>
    <w:p w14:paraId="45433B67" w14:textId="6C1361DC" w:rsidR="003A7EF3" w:rsidRDefault="00846B9D" w:rsidP="00F64D24">
      <w:pPr>
        <w:pStyle w:val="Heading1"/>
      </w:pPr>
      <w:bookmarkStart w:id="11" w:name="_Hlk92465323"/>
      <w:bookmarkEnd w:id="9"/>
      <w:bookmarkEnd w:id="10"/>
      <w:r>
        <w:t>Appendix</w:t>
      </w:r>
      <w:r>
        <w:tab/>
      </w:r>
      <w:r w:rsidR="00DB02AC">
        <w:t>Text Proposal 37.355</w:t>
      </w:r>
    </w:p>
    <w:p w14:paraId="3E9E1F2C" w14:textId="1B4AD6DD" w:rsidR="00B8294B" w:rsidRDefault="00B8294B" w:rsidP="00B8294B"/>
    <w:p w14:paraId="630A27C2" w14:textId="77777777" w:rsidR="00E8258B" w:rsidRPr="007B2E20" w:rsidRDefault="00E8258B" w:rsidP="00E8258B">
      <w:pPr>
        <w:pStyle w:val="Heading3"/>
      </w:pPr>
      <w:bookmarkStart w:id="12" w:name="_Toc37680836"/>
      <w:bookmarkStart w:id="13" w:name="_Toc46486407"/>
      <w:bookmarkStart w:id="14" w:name="_Toc52546752"/>
      <w:bookmarkStart w:id="15" w:name="_Toc52547282"/>
      <w:bookmarkStart w:id="16" w:name="_Toc52547812"/>
      <w:bookmarkStart w:id="17" w:name="_Toc52548342"/>
      <w:bookmarkStart w:id="18" w:name="_Toc60870070"/>
      <w:r w:rsidRPr="007B2E20">
        <w:t>6.4.2</w:t>
      </w:r>
      <w:r w:rsidRPr="007B2E20">
        <w:tab/>
        <w:t>Common Positioning</w:t>
      </w:r>
      <w:bookmarkEnd w:id="12"/>
      <w:bookmarkEnd w:id="13"/>
      <w:bookmarkEnd w:id="14"/>
      <w:bookmarkEnd w:id="15"/>
      <w:bookmarkEnd w:id="16"/>
      <w:bookmarkEnd w:id="17"/>
      <w:bookmarkEnd w:id="18"/>
    </w:p>
    <w:p w14:paraId="2121A006" w14:textId="6D233826" w:rsidR="002A4AC8" w:rsidRDefault="00E8258B" w:rsidP="00B8294B">
      <w:pPr>
        <w:rPr>
          <w:i/>
          <w:iCs/>
        </w:rPr>
      </w:pPr>
      <w:r w:rsidRPr="00E8258B">
        <w:rPr>
          <w:i/>
          <w:iCs/>
          <w:highlight w:val="yellow"/>
        </w:rPr>
        <w:t>[…]</w:t>
      </w:r>
    </w:p>
    <w:p w14:paraId="3011E2C0" w14:textId="77777777" w:rsidR="00F45635" w:rsidRPr="007B2E20" w:rsidRDefault="00F45635" w:rsidP="00F45635">
      <w:pPr>
        <w:pStyle w:val="Heading4"/>
      </w:pPr>
      <w:bookmarkStart w:id="19" w:name="_Toc37680838"/>
      <w:bookmarkStart w:id="20" w:name="_Toc46486409"/>
      <w:bookmarkStart w:id="21" w:name="_Toc52546754"/>
      <w:bookmarkStart w:id="22" w:name="_Toc52547284"/>
      <w:bookmarkStart w:id="23" w:name="_Toc52547814"/>
      <w:bookmarkStart w:id="24" w:name="_Toc52548344"/>
      <w:bookmarkStart w:id="25" w:name="_Toc60870072"/>
      <w:r w:rsidRPr="007B2E20">
        <w:t>–</w:t>
      </w:r>
      <w:r w:rsidRPr="007B2E20">
        <w:tab/>
      </w:r>
      <w:r w:rsidRPr="007B2E20">
        <w:rPr>
          <w:i/>
          <w:iCs/>
        </w:rPr>
        <w:t>CommonIEsProvideCapabilities</w:t>
      </w:r>
      <w:bookmarkEnd w:id="19"/>
      <w:bookmarkEnd w:id="20"/>
      <w:bookmarkEnd w:id="21"/>
      <w:bookmarkEnd w:id="22"/>
      <w:bookmarkEnd w:id="23"/>
      <w:bookmarkEnd w:id="24"/>
      <w:bookmarkEnd w:id="25"/>
    </w:p>
    <w:p w14:paraId="39349A1F" w14:textId="77777777" w:rsidR="00F45635" w:rsidRPr="007B2E20" w:rsidRDefault="00F45635" w:rsidP="00F45635">
      <w:r w:rsidRPr="007B2E20">
        <w:t xml:space="preserve">The </w:t>
      </w:r>
      <w:r w:rsidRPr="007B2E20">
        <w:rPr>
          <w:i/>
        </w:rPr>
        <w:t>CommonIEsProvideCapabilities</w:t>
      </w:r>
      <w:r w:rsidRPr="007B2E20">
        <w:t xml:space="preserve"> carries common IEs for a Provide Capabilities LPP message Type.</w:t>
      </w:r>
    </w:p>
    <w:p w14:paraId="32095DD8" w14:textId="77777777" w:rsidR="00F45635" w:rsidRPr="007B2E20" w:rsidRDefault="00F45635" w:rsidP="00F45635">
      <w:pPr>
        <w:pStyle w:val="PL"/>
      </w:pPr>
      <w:r w:rsidRPr="007B2E20">
        <w:t>-- ASN1START</w:t>
      </w:r>
    </w:p>
    <w:p w14:paraId="2C62055B" w14:textId="77777777" w:rsidR="00F45635" w:rsidRPr="007B2E20" w:rsidRDefault="00F45635" w:rsidP="00F45635">
      <w:pPr>
        <w:pStyle w:val="PL"/>
        <w:rPr>
          <w:snapToGrid w:val="0"/>
        </w:rPr>
      </w:pPr>
    </w:p>
    <w:p w14:paraId="47743E63" w14:textId="77777777" w:rsidR="00F45635" w:rsidRPr="007B2E20" w:rsidRDefault="00F45635" w:rsidP="00F45635">
      <w:pPr>
        <w:pStyle w:val="PL"/>
        <w:rPr>
          <w:snapToGrid w:val="0"/>
        </w:rPr>
      </w:pPr>
      <w:r w:rsidRPr="007B2E20">
        <w:rPr>
          <w:snapToGrid w:val="0"/>
        </w:rPr>
        <w:t>CommonIEsProvideCapabilities ::= SEQUENCE {</w:t>
      </w:r>
    </w:p>
    <w:p w14:paraId="518A3CFF" w14:textId="77777777" w:rsidR="00F45635" w:rsidRPr="007B2E20" w:rsidRDefault="00F45635" w:rsidP="00F45635">
      <w:pPr>
        <w:pStyle w:val="PL"/>
        <w:rPr>
          <w:snapToGrid w:val="0"/>
        </w:rPr>
      </w:pPr>
      <w:r w:rsidRPr="007B2E20">
        <w:rPr>
          <w:snapToGrid w:val="0"/>
        </w:rPr>
        <w:tab/>
        <w:t>...,</w:t>
      </w:r>
    </w:p>
    <w:p w14:paraId="3F52E518" w14:textId="77777777" w:rsidR="00F45635" w:rsidRPr="007B2E20" w:rsidRDefault="00F45635" w:rsidP="00F45635">
      <w:pPr>
        <w:pStyle w:val="PL"/>
        <w:rPr>
          <w:snapToGrid w:val="0"/>
        </w:rPr>
      </w:pPr>
      <w:r w:rsidRPr="007B2E20">
        <w:rPr>
          <w:snapToGrid w:val="0"/>
        </w:rPr>
        <w:tab/>
        <w:t>[[</w:t>
      </w:r>
    </w:p>
    <w:p w14:paraId="6A2B971E" w14:textId="77777777" w:rsidR="00F45635" w:rsidRPr="007B2E20" w:rsidRDefault="00F45635" w:rsidP="00F45635">
      <w:pPr>
        <w:pStyle w:val="PL"/>
        <w:rPr>
          <w:snapToGrid w:val="0"/>
        </w:rPr>
      </w:pPr>
      <w:r w:rsidRPr="007B2E20">
        <w:rPr>
          <w:snapToGrid w:val="0"/>
        </w:rPr>
        <w:tab/>
        <w:t>segmentationInfo-r14</w:t>
      </w:r>
      <w:r w:rsidRPr="007B2E20">
        <w:rPr>
          <w:snapToGrid w:val="0"/>
        </w:rPr>
        <w:tab/>
      </w:r>
      <w:r w:rsidRPr="007B2E20">
        <w:rPr>
          <w:snapToGrid w:val="0"/>
        </w:rPr>
        <w:tab/>
      </w:r>
      <w:r w:rsidRPr="007B2E20">
        <w:rPr>
          <w:snapToGrid w:val="0"/>
        </w:rPr>
        <w:tab/>
        <w:t>SegmentationInfo-r14</w:t>
      </w:r>
      <w:r w:rsidRPr="007B2E20">
        <w:rPr>
          <w:snapToGrid w:val="0"/>
        </w:rPr>
        <w:tab/>
      </w:r>
      <w:r w:rsidRPr="007B2E20">
        <w:rPr>
          <w:snapToGrid w:val="0"/>
        </w:rPr>
        <w:tab/>
      </w:r>
      <w:r w:rsidRPr="007B2E20">
        <w:rPr>
          <w:snapToGrid w:val="0"/>
        </w:rPr>
        <w:tab/>
        <w:t>OPTIONAL,</w:t>
      </w:r>
      <w:r w:rsidRPr="007B2E20">
        <w:rPr>
          <w:snapToGrid w:val="0"/>
        </w:rPr>
        <w:tab/>
        <w:t>-- Cond Segmentation</w:t>
      </w:r>
    </w:p>
    <w:p w14:paraId="25514C17" w14:textId="77777777" w:rsidR="00F45635" w:rsidRPr="007B2E20" w:rsidRDefault="00F45635" w:rsidP="00F45635">
      <w:pPr>
        <w:pStyle w:val="PL"/>
        <w:rPr>
          <w:snapToGrid w:val="0"/>
        </w:rPr>
      </w:pPr>
      <w:r w:rsidRPr="007B2E20">
        <w:rPr>
          <w:snapToGrid w:val="0"/>
        </w:rPr>
        <w:tab/>
        <w:t>lpp-message-segmentation-r14</w:t>
      </w:r>
      <w:r w:rsidRPr="007B2E20">
        <w:rPr>
          <w:snapToGrid w:val="0"/>
        </w:rPr>
        <w:tab/>
        <w:t>BIT STRING { serverToTarget</w:t>
      </w:r>
      <w:r w:rsidRPr="007B2E20">
        <w:rPr>
          <w:snapToGrid w:val="0"/>
        </w:rPr>
        <w:tab/>
        <w:t>(0),</w:t>
      </w:r>
    </w:p>
    <w:p w14:paraId="3AE0E14D" w14:textId="77777777" w:rsidR="00F45635" w:rsidRPr="007B2E20" w:rsidRDefault="00F45635" w:rsidP="00F45635">
      <w:pPr>
        <w:pStyle w:val="PL"/>
        <w:rPr>
          <w:snapToGrid w:val="0"/>
        </w:rPr>
      </w:pPr>
      <w:r w:rsidRPr="007B2E20">
        <w:rPr>
          <w:snapToGrid w:val="0"/>
        </w:rPr>
        <w:lastRenderedPageBreak/>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targetToServer</w:t>
      </w:r>
      <w:r w:rsidRPr="007B2E20">
        <w:rPr>
          <w:snapToGrid w:val="0"/>
        </w:rPr>
        <w:tab/>
        <w:t>(1) }</w:t>
      </w:r>
      <w:r w:rsidRPr="007B2E20">
        <w:rPr>
          <w:snapToGrid w:val="0"/>
        </w:rPr>
        <w:tab/>
        <w:t>OPTIONAL</w:t>
      </w:r>
    </w:p>
    <w:p w14:paraId="603023BB" w14:textId="47089F6C" w:rsidR="00F45635" w:rsidRPr="007B165F" w:rsidRDefault="00F45635" w:rsidP="00F45635">
      <w:pPr>
        <w:pStyle w:val="PL"/>
        <w:rPr>
          <w:snapToGrid w:val="0"/>
          <w:highlight w:val="yellow"/>
        </w:rPr>
      </w:pPr>
      <w:r w:rsidRPr="007B2E20">
        <w:rPr>
          <w:snapToGrid w:val="0"/>
        </w:rPr>
        <w:tab/>
      </w:r>
      <w:r w:rsidRPr="007B165F">
        <w:rPr>
          <w:snapToGrid w:val="0"/>
        </w:rPr>
        <w:t>]]</w:t>
      </w:r>
      <w:r w:rsidR="007B40A5" w:rsidRPr="007B165F">
        <w:rPr>
          <w:snapToGrid w:val="0"/>
          <w:highlight w:val="yellow"/>
        </w:rPr>
        <w:t>,</w:t>
      </w:r>
    </w:p>
    <w:p w14:paraId="30D8CFD2" w14:textId="5AB89FA8" w:rsidR="007B40A5" w:rsidRPr="007B165F" w:rsidRDefault="007B40A5" w:rsidP="00F45635">
      <w:pPr>
        <w:pStyle w:val="PL"/>
        <w:rPr>
          <w:snapToGrid w:val="0"/>
          <w:highlight w:val="yellow"/>
        </w:rPr>
      </w:pPr>
      <w:r w:rsidRPr="007B165F">
        <w:rPr>
          <w:snapToGrid w:val="0"/>
          <w:highlight w:val="yellow"/>
        </w:rPr>
        <w:tab/>
        <w:t>[[</w:t>
      </w:r>
    </w:p>
    <w:p w14:paraId="77D1E7EA" w14:textId="7AD0DBBE" w:rsidR="007B40A5" w:rsidRPr="007B165F" w:rsidRDefault="007B40A5" w:rsidP="00F45635">
      <w:pPr>
        <w:pStyle w:val="PL"/>
        <w:rPr>
          <w:snapToGrid w:val="0"/>
          <w:highlight w:val="yellow"/>
        </w:rPr>
      </w:pPr>
      <w:r w:rsidRPr="007B165F">
        <w:rPr>
          <w:snapToGrid w:val="0"/>
          <w:highlight w:val="yellow"/>
        </w:rPr>
        <w:tab/>
      </w:r>
      <w:r w:rsidRPr="007B165F">
        <w:rPr>
          <w:snapToGrid w:val="0"/>
          <w:highlight w:val="yellow"/>
        </w:rPr>
        <w:tab/>
      </w:r>
      <w:r w:rsidR="004C323F" w:rsidRPr="007B165F">
        <w:rPr>
          <w:snapToGrid w:val="0"/>
          <w:highlight w:val="yellow"/>
        </w:rPr>
        <w:t>locationEstimateAndMeasurementRe</w:t>
      </w:r>
      <w:r w:rsidR="007B165F" w:rsidRPr="007B165F">
        <w:rPr>
          <w:snapToGrid w:val="0"/>
          <w:highlight w:val="yellow"/>
        </w:rPr>
        <w:t>porting</w:t>
      </w:r>
      <w:r w:rsidR="007B165F" w:rsidRPr="007B165F">
        <w:rPr>
          <w:snapToGrid w:val="0"/>
          <w:highlight w:val="yellow"/>
        </w:rPr>
        <w:tab/>
      </w:r>
      <w:r w:rsidR="002F1BB1" w:rsidRPr="007B165F">
        <w:rPr>
          <w:snapToGrid w:val="0"/>
          <w:highlight w:val="yellow"/>
        </w:rPr>
        <w:t>ENUMERATED { supported}</w:t>
      </w:r>
      <w:r w:rsidR="002F1BB1" w:rsidRPr="007B165F">
        <w:rPr>
          <w:snapToGrid w:val="0"/>
          <w:highlight w:val="yellow"/>
        </w:rPr>
        <w:tab/>
        <w:t>OPTIONAL,</w:t>
      </w:r>
    </w:p>
    <w:p w14:paraId="3E6A9B9E" w14:textId="07243747" w:rsidR="007B40A5" w:rsidRPr="007B2E20" w:rsidRDefault="007B40A5" w:rsidP="00F45635">
      <w:pPr>
        <w:pStyle w:val="PL"/>
        <w:rPr>
          <w:snapToGrid w:val="0"/>
        </w:rPr>
      </w:pPr>
      <w:r w:rsidRPr="007B165F">
        <w:rPr>
          <w:snapToGrid w:val="0"/>
          <w:highlight w:val="yellow"/>
        </w:rPr>
        <w:tab/>
        <w:t>]]</w:t>
      </w:r>
    </w:p>
    <w:p w14:paraId="31D7B831" w14:textId="77777777" w:rsidR="00F45635" w:rsidRPr="007B2E20" w:rsidRDefault="00F45635" w:rsidP="00F45635">
      <w:pPr>
        <w:pStyle w:val="PL"/>
        <w:rPr>
          <w:snapToGrid w:val="0"/>
        </w:rPr>
      </w:pPr>
      <w:r w:rsidRPr="007B2E20">
        <w:rPr>
          <w:snapToGrid w:val="0"/>
        </w:rPr>
        <w:t>}</w:t>
      </w:r>
    </w:p>
    <w:p w14:paraId="3BC201EC" w14:textId="77777777" w:rsidR="00F45635" w:rsidRPr="007B2E20" w:rsidRDefault="00F45635" w:rsidP="00F45635">
      <w:pPr>
        <w:pStyle w:val="PL"/>
        <w:rPr>
          <w:snapToGrid w:val="0"/>
        </w:rPr>
      </w:pPr>
    </w:p>
    <w:p w14:paraId="1CD09793" w14:textId="77777777" w:rsidR="00F45635" w:rsidRPr="007B2E20" w:rsidRDefault="00F45635" w:rsidP="00F45635">
      <w:pPr>
        <w:pStyle w:val="PL"/>
      </w:pPr>
      <w:r w:rsidRPr="007B2E20">
        <w:t>-- ASN1STOP</w:t>
      </w:r>
    </w:p>
    <w:p w14:paraId="095397E8" w14:textId="77777777" w:rsidR="00F45635" w:rsidRPr="007B2E20" w:rsidRDefault="00F45635" w:rsidP="00F456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635" w:rsidRPr="007B2E20" w14:paraId="3F666678" w14:textId="77777777" w:rsidTr="00F1638C">
        <w:trPr>
          <w:cantSplit/>
          <w:tblHeader/>
        </w:trPr>
        <w:tc>
          <w:tcPr>
            <w:tcW w:w="2268" w:type="dxa"/>
          </w:tcPr>
          <w:p w14:paraId="66F746EB" w14:textId="77777777" w:rsidR="00F45635" w:rsidRPr="007B2E20" w:rsidRDefault="00F45635" w:rsidP="00F1638C">
            <w:pPr>
              <w:pStyle w:val="TAH"/>
            </w:pPr>
            <w:r w:rsidRPr="007B2E20">
              <w:t>Conditional presence</w:t>
            </w:r>
          </w:p>
        </w:tc>
        <w:tc>
          <w:tcPr>
            <w:tcW w:w="7371" w:type="dxa"/>
          </w:tcPr>
          <w:p w14:paraId="37688295" w14:textId="77777777" w:rsidR="00F45635" w:rsidRPr="007B2E20" w:rsidRDefault="00F45635" w:rsidP="00F1638C">
            <w:pPr>
              <w:pStyle w:val="TAH"/>
            </w:pPr>
            <w:r w:rsidRPr="007B2E20">
              <w:t>Explanation</w:t>
            </w:r>
          </w:p>
        </w:tc>
      </w:tr>
      <w:tr w:rsidR="00F45635" w:rsidRPr="007B2E20" w14:paraId="23D8BF64" w14:textId="77777777" w:rsidTr="00F1638C">
        <w:trPr>
          <w:cantSplit/>
        </w:trPr>
        <w:tc>
          <w:tcPr>
            <w:tcW w:w="2268" w:type="dxa"/>
          </w:tcPr>
          <w:p w14:paraId="5675E95A" w14:textId="77777777" w:rsidR="00F45635" w:rsidRPr="007B2E20" w:rsidRDefault="00F45635" w:rsidP="00F1638C">
            <w:pPr>
              <w:pStyle w:val="TAL"/>
              <w:rPr>
                <w:i/>
              </w:rPr>
            </w:pPr>
            <w:r w:rsidRPr="007B2E20">
              <w:rPr>
                <w:i/>
                <w:snapToGrid w:val="0"/>
              </w:rPr>
              <w:t>Segmentation</w:t>
            </w:r>
          </w:p>
        </w:tc>
        <w:tc>
          <w:tcPr>
            <w:tcW w:w="7371" w:type="dxa"/>
          </w:tcPr>
          <w:p w14:paraId="048600C9" w14:textId="77777777" w:rsidR="00F45635" w:rsidRPr="007B2E20" w:rsidRDefault="00F45635" w:rsidP="00F1638C">
            <w:pPr>
              <w:pStyle w:val="TAL"/>
            </w:pPr>
            <w:r w:rsidRPr="007B2E20">
              <w:t xml:space="preserve">This field is optionally present, need OP, if </w:t>
            </w:r>
            <w:r w:rsidRPr="007B2E20">
              <w:rPr>
                <w:i/>
                <w:snapToGrid w:val="0"/>
              </w:rPr>
              <w:t>lpp-message-segmentation-req</w:t>
            </w:r>
            <w:r w:rsidRPr="007B2E20">
              <w:rPr>
                <w:snapToGrid w:val="0"/>
              </w:rPr>
              <w:t xml:space="preserve"> has been received from the location server with bit 1 (</w:t>
            </w:r>
            <w:r w:rsidRPr="007B2E20">
              <w:rPr>
                <w:i/>
                <w:snapToGrid w:val="0"/>
              </w:rPr>
              <w:t>targetToServer</w:t>
            </w:r>
            <w:r w:rsidRPr="007B2E20">
              <w:rPr>
                <w:snapToGrid w:val="0"/>
              </w:rPr>
              <w:t>) set to value 1.</w:t>
            </w:r>
            <w:r w:rsidRPr="007B2E20">
              <w:t xml:space="preserve"> The field shall be omitted if </w:t>
            </w:r>
            <w:r w:rsidRPr="007B2E20">
              <w:rPr>
                <w:i/>
                <w:snapToGrid w:val="0"/>
              </w:rPr>
              <w:t>lpp</w:t>
            </w:r>
            <w:r w:rsidRPr="007B2E20">
              <w:rPr>
                <w:i/>
                <w:snapToGrid w:val="0"/>
              </w:rPr>
              <w:noBreakHyphen/>
              <w:t>message</w:t>
            </w:r>
            <w:r w:rsidRPr="007B2E20">
              <w:rPr>
                <w:i/>
                <w:snapToGrid w:val="0"/>
              </w:rPr>
              <w:noBreakHyphen/>
              <w:t>segmentation-req</w:t>
            </w:r>
            <w:r w:rsidRPr="007B2E20">
              <w:rPr>
                <w:snapToGrid w:val="0"/>
              </w:rPr>
              <w:t xml:space="preserve"> has not been received in this location session, or has been received with bit 1 (</w:t>
            </w:r>
            <w:r w:rsidRPr="007B2E20">
              <w:rPr>
                <w:i/>
                <w:snapToGrid w:val="0"/>
              </w:rPr>
              <w:t>targetToServer</w:t>
            </w:r>
            <w:r w:rsidRPr="007B2E20">
              <w:rPr>
                <w:snapToGrid w:val="0"/>
              </w:rPr>
              <w:t>) set to value 0.</w:t>
            </w:r>
          </w:p>
        </w:tc>
      </w:tr>
    </w:tbl>
    <w:p w14:paraId="4D3324C9" w14:textId="77777777" w:rsidR="00F45635" w:rsidRPr="007B2E20" w:rsidRDefault="00F45635" w:rsidP="00F456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635" w:rsidRPr="007B2E20" w14:paraId="1785AC61" w14:textId="77777777" w:rsidTr="00F1638C">
        <w:trPr>
          <w:cantSplit/>
          <w:tblHeader/>
        </w:trPr>
        <w:tc>
          <w:tcPr>
            <w:tcW w:w="9639" w:type="dxa"/>
          </w:tcPr>
          <w:p w14:paraId="3E171B78" w14:textId="77777777" w:rsidR="00F45635" w:rsidRPr="007B2E20" w:rsidRDefault="00F45635" w:rsidP="00F1638C">
            <w:pPr>
              <w:pStyle w:val="TAH"/>
              <w:keepNext w:val="0"/>
              <w:keepLines w:val="0"/>
              <w:rPr>
                <w:i/>
                <w:noProof/>
              </w:rPr>
            </w:pPr>
            <w:r w:rsidRPr="007B2E20">
              <w:rPr>
                <w:i/>
              </w:rPr>
              <w:t>CommonIEsProvideCapabilities</w:t>
            </w:r>
            <w:r w:rsidRPr="007B2E20">
              <w:rPr>
                <w:i/>
                <w:noProof/>
              </w:rPr>
              <w:t xml:space="preserve"> </w:t>
            </w:r>
            <w:r w:rsidRPr="007B2E20">
              <w:rPr>
                <w:iCs/>
                <w:noProof/>
              </w:rPr>
              <w:t>field descriptions</w:t>
            </w:r>
          </w:p>
        </w:tc>
      </w:tr>
      <w:tr w:rsidR="00F45635" w:rsidRPr="007B2E20" w14:paraId="4D565F56" w14:textId="77777777" w:rsidTr="00F1638C">
        <w:trPr>
          <w:cantSplit/>
        </w:trPr>
        <w:tc>
          <w:tcPr>
            <w:tcW w:w="9639" w:type="dxa"/>
          </w:tcPr>
          <w:p w14:paraId="7E32BA49" w14:textId="77777777" w:rsidR="00F45635" w:rsidRPr="007B2E20" w:rsidRDefault="00F45635" w:rsidP="00F1638C">
            <w:pPr>
              <w:pStyle w:val="TAL"/>
              <w:rPr>
                <w:b/>
                <w:bCs/>
                <w:i/>
                <w:noProof/>
              </w:rPr>
            </w:pPr>
            <w:r w:rsidRPr="007B2E20">
              <w:rPr>
                <w:b/>
                <w:bCs/>
                <w:i/>
                <w:noProof/>
              </w:rPr>
              <w:t>segmentationInfo</w:t>
            </w:r>
          </w:p>
          <w:p w14:paraId="7B21736F" w14:textId="77777777" w:rsidR="00F45635" w:rsidRPr="007B2E20" w:rsidRDefault="00F45635" w:rsidP="00F1638C">
            <w:pPr>
              <w:pStyle w:val="TAL"/>
              <w:keepNext w:val="0"/>
              <w:keepLines w:val="0"/>
              <w:rPr>
                <w:noProof/>
              </w:rPr>
            </w:pPr>
            <w:r w:rsidRPr="007B2E20">
              <w:rPr>
                <w:bCs/>
                <w:noProof/>
              </w:rPr>
              <w:t xml:space="preserve">This field indicates whether this </w:t>
            </w:r>
            <w:r w:rsidRPr="007B2E20">
              <w:rPr>
                <w:i/>
              </w:rPr>
              <w:t>ProvideCapabilities</w:t>
            </w:r>
            <w:r w:rsidRPr="007B2E20">
              <w:rPr>
                <w:bCs/>
                <w:noProof/>
              </w:rPr>
              <w:t xml:space="preserve"> message is one of many segments</w:t>
            </w:r>
            <w:r w:rsidRPr="007B2E20">
              <w:t>, as specified in clause 4.3.5.</w:t>
            </w:r>
          </w:p>
        </w:tc>
      </w:tr>
      <w:tr w:rsidR="00F45635" w:rsidRPr="007B2E20" w14:paraId="228FACEF" w14:textId="77777777" w:rsidTr="00F1638C">
        <w:trPr>
          <w:cantSplit/>
        </w:trPr>
        <w:tc>
          <w:tcPr>
            <w:tcW w:w="9639" w:type="dxa"/>
          </w:tcPr>
          <w:p w14:paraId="05944362" w14:textId="77777777" w:rsidR="00F45635" w:rsidRPr="007B2E20" w:rsidRDefault="00F45635" w:rsidP="00F1638C">
            <w:pPr>
              <w:pStyle w:val="TAL"/>
              <w:keepNext w:val="0"/>
              <w:keepLines w:val="0"/>
              <w:rPr>
                <w:b/>
                <w:i/>
                <w:snapToGrid w:val="0"/>
              </w:rPr>
            </w:pPr>
            <w:r w:rsidRPr="007B2E20">
              <w:rPr>
                <w:b/>
                <w:i/>
                <w:snapToGrid w:val="0"/>
              </w:rPr>
              <w:t>lpp-message-segmentation</w:t>
            </w:r>
          </w:p>
          <w:p w14:paraId="23E9B19D" w14:textId="77777777" w:rsidR="00F45635" w:rsidRPr="007B2E20" w:rsidRDefault="00F45635" w:rsidP="00F1638C">
            <w:pPr>
              <w:pStyle w:val="TAL"/>
              <w:keepNext w:val="0"/>
              <w:keepLines w:val="0"/>
              <w:rPr>
                <w:snapToGrid w:val="0"/>
              </w:rPr>
            </w:pPr>
            <w:r w:rsidRPr="007B2E20">
              <w:rPr>
                <w:snapToGrid w:val="0"/>
              </w:rPr>
              <w:t xml:space="preserve">This field, if present, indicates the target device's LPP message segmentation capabilities. </w:t>
            </w:r>
            <w:r w:rsidRPr="007B2E20">
              <w:rPr>
                <w:snapToGrid w:val="0"/>
              </w:rPr>
              <w:br/>
              <w:t>If bit 0 is set to value 1, it indicates that the target device supports receiving segmented LPP messages; if bit 0 is set to value 0 it indicates that the target device does not support receiving segmented LPP messages.</w:t>
            </w:r>
          </w:p>
          <w:p w14:paraId="574F918D" w14:textId="77777777" w:rsidR="00F45635" w:rsidRPr="007B2E20" w:rsidRDefault="00F45635" w:rsidP="00F1638C">
            <w:pPr>
              <w:pStyle w:val="TAL"/>
              <w:rPr>
                <w:b/>
                <w:bCs/>
                <w:i/>
                <w:noProof/>
              </w:rPr>
            </w:pPr>
            <w:r w:rsidRPr="007B2E20">
              <w:rPr>
                <w:snapToGrid w:val="0"/>
              </w:rPr>
              <w:t>If bit 1 is set to value 1, it indicates that the target device supports sending segmented LPP messages; if bit 1 is set to value 0 it indicates that the target device does not support sending segmented LPP messages.</w:t>
            </w:r>
          </w:p>
        </w:tc>
      </w:tr>
    </w:tbl>
    <w:p w14:paraId="7CEA1713" w14:textId="77777777" w:rsidR="00F45635" w:rsidRPr="007B2E20" w:rsidRDefault="00F45635" w:rsidP="00F45635"/>
    <w:p w14:paraId="7B2E08BB" w14:textId="3926759D" w:rsidR="00F45635" w:rsidRPr="00E8258B" w:rsidRDefault="00F45635" w:rsidP="00B8294B">
      <w:pPr>
        <w:rPr>
          <w:i/>
          <w:iCs/>
        </w:rPr>
      </w:pPr>
      <w:r w:rsidRPr="00E8258B">
        <w:rPr>
          <w:i/>
          <w:iCs/>
          <w:highlight w:val="yellow"/>
        </w:rPr>
        <w:t>[…]</w:t>
      </w:r>
    </w:p>
    <w:p w14:paraId="74BC20EA" w14:textId="77777777" w:rsidR="003A3084" w:rsidRPr="003A3084" w:rsidRDefault="003A3084" w:rsidP="003A3084">
      <w:pPr>
        <w:keepNext/>
        <w:keepLines/>
        <w:spacing w:before="120"/>
        <w:ind w:left="1418" w:hanging="1418"/>
        <w:outlineLvl w:val="3"/>
        <w:rPr>
          <w:rFonts w:ascii="Arial" w:hAnsi="Arial"/>
          <w:i/>
          <w:iCs/>
          <w:sz w:val="24"/>
        </w:rPr>
      </w:pPr>
      <w:bookmarkStart w:id="26" w:name="_Toc37680841"/>
      <w:bookmarkStart w:id="27" w:name="_Toc46486412"/>
      <w:bookmarkStart w:id="28" w:name="_Toc52546757"/>
      <w:bookmarkStart w:id="29" w:name="_Toc52547287"/>
      <w:bookmarkStart w:id="30" w:name="_Toc52547817"/>
      <w:bookmarkStart w:id="31" w:name="_Toc52548347"/>
      <w:bookmarkStart w:id="32" w:name="_Toc60870075"/>
      <w:r w:rsidRPr="003A3084">
        <w:rPr>
          <w:rFonts w:ascii="Arial" w:hAnsi="Arial"/>
          <w:sz w:val="24"/>
        </w:rPr>
        <w:t>–</w:t>
      </w:r>
      <w:r w:rsidRPr="003A3084">
        <w:rPr>
          <w:rFonts w:ascii="Arial" w:hAnsi="Arial"/>
          <w:sz w:val="24"/>
        </w:rPr>
        <w:tab/>
      </w:r>
      <w:r w:rsidRPr="003A3084">
        <w:rPr>
          <w:rFonts w:ascii="Arial" w:hAnsi="Arial"/>
          <w:i/>
          <w:iCs/>
          <w:sz w:val="24"/>
        </w:rPr>
        <w:t>CommonIEsRequestLocationInformation</w:t>
      </w:r>
      <w:bookmarkEnd w:id="26"/>
      <w:bookmarkEnd w:id="27"/>
      <w:bookmarkEnd w:id="28"/>
      <w:bookmarkEnd w:id="29"/>
      <w:bookmarkEnd w:id="30"/>
      <w:bookmarkEnd w:id="31"/>
      <w:bookmarkEnd w:id="32"/>
    </w:p>
    <w:p w14:paraId="7047B9C0" w14:textId="77777777" w:rsidR="003A3084" w:rsidRPr="003A3084" w:rsidRDefault="003A3084" w:rsidP="003A3084">
      <w:pPr>
        <w:overflowPunct/>
        <w:autoSpaceDE/>
        <w:autoSpaceDN/>
        <w:adjustRightInd/>
        <w:textAlignment w:val="auto"/>
        <w:rPr>
          <w:lang w:eastAsia="en-US"/>
        </w:rPr>
      </w:pPr>
      <w:r w:rsidRPr="003A3084">
        <w:rPr>
          <w:lang w:eastAsia="en-US"/>
        </w:rPr>
        <w:t xml:space="preserve">The </w:t>
      </w:r>
      <w:r w:rsidRPr="003A3084">
        <w:rPr>
          <w:i/>
          <w:lang w:eastAsia="en-US"/>
        </w:rPr>
        <w:t>CommonIEsRequestLocationInformation</w:t>
      </w:r>
      <w:r w:rsidRPr="003A3084">
        <w:rPr>
          <w:lang w:eastAsia="en-US"/>
        </w:rPr>
        <w:t xml:space="preserve"> carries common IEs for a Request Location Information LPP message Type.</w:t>
      </w:r>
    </w:p>
    <w:p w14:paraId="0AADE7A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A3084">
        <w:rPr>
          <w:rFonts w:ascii="Courier New" w:hAnsi="Courier New"/>
          <w:noProof/>
          <w:sz w:val="16"/>
          <w:lang w:eastAsia="en-US"/>
        </w:rPr>
        <w:t>-- ASN1START</w:t>
      </w:r>
    </w:p>
    <w:p w14:paraId="4C9B95C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7CCE28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CommonIEsRequestLocationInformation ::= SEQUENCE {</w:t>
      </w:r>
    </w:p>
    <w:p w14:paraId="5A1B57F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locationInformationType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LocationInformationType,</w:t>
      </w:r>
    </w:p>
    <w:p w14:paraId="66099EE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triggeredReporting</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TriggeredReportingCriteria</w:t>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Cond ECID</w:t>
      </w:r>
    </w:p>
    <w:p w14:paraId="1A21E26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periodicalReporting</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PeriodicalReportingCriteria OPTIONAL,</w:t>
      </w:r>
      <w:r w:rsidRPr="003A3084">
        <w:rPr>
          <w:rFonts w:ascii="Courier New" w:hAnsi="Courier New"/>
          <w:noProof/>
          <w:snapToGrid w:val="0"/>
          <w:sz w:val="16"/>
          <w:lang w:eastAsia="en-US"/>
        </w:rPr>
        <w:tab/>
        <w:t>-- Need ON</w:t>
      </w:r>
    </w:p>
    <w:p w14:paraId="20F7652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additionalInformation</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AdditionalInformation</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4DEF896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qos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QoS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79778CF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environment</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Environment</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7A6790F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locationCoordinateTypes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LocationCoordinateTypes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7230EDE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velocityTypes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VelocityTypes</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5A22B9B6"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013B676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EFA2CD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messageSizeLimitNB-r14</w:t>
      </w:r>
      <w:r w:rsidRPr="003A3084">
        <w:rPr>
          <w:rFonts w:ascii="Courier New" w:hAnsi="Courier New"/>
          <w:noProof/>
          <w:snapToGrid w:val="0"/>
          <w:sz w:val="16"/>
          <w:lang w:eastAsia="en-US"/>
        </w:rPr>
        <w:tab/>
        <w:t>MessageSizeLimitNB-r14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3E97E35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63F969B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7259FEB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segmentationInfo-r14</w:t>
      </w:r>
      <w:r w:rsidRPr="003A3084">
        <w:rPr>
          <w:rFonts w:ascii="Courier New" w:hAnsi="Courier New"/>
          <w:noProof/>
          <w:snapToGrid w:val="0"/>
          <w:sz w:val="16"/>
          <w:lang w:eastAsia="en-US"/>
        </w:rPr>
        <w:tab/>
        <w:t>SegmentationInfo-r14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018D1C1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1D7AF94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11B982EB"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4E02ED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LocationInformationType ::= ENUMERATED {</w:t>
      </w:r>
    </w:p>
    <w:p w14:paraId="7772293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locationEstimateRequired,</w:t>
      </w:r>
    </w:p>
    <w:p w14:paraId="71A4E8A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locationMeasurementsRequired,</w:t>
      </w:r>
    </w:p>
    <w:p w14:paraId="5E7E4F0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locationEstimatePreferred,</w:t>
      </w:r>
    </w:p>
    <w:p w14:paraId="2EAA528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locationMeasurementsPreferred,</w:t>
      </w:r>
    </w:p>
    <w:p w14:paraId="572BD09D" w14:textId="79CA9384" w:rsidR="003A3084" w:rsidRPr="002A2F8E"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3A3084">
        <w:rPr>
          <w:rFonts w:ascii="Courier New" w:hAnsi="Courier New"/>
          <w:noProof/>
          <w:snapToGrid w:val="0"/>
          <w:sz w:val="16"/>
          <w:lang w:eastAsia="en-US"/>
        </w:rPr>
        <w:tab/>
        <w:t>...</w:t>
      </w:r>
      <w:r w:rsidR="002A2F8E" w:rsidRPr="002A2F8E">
        <w:rPr>
          <w:rFonts w:ascii="Courier New" w:hAnsi="Courier New"/>
          <w:noProof/>
          <w:snapToGrid w:val="0"/>
          <w:sz w:val="16"/>
          <w:highlight w:val="yellow"/>
          <w:lang w:eastAsia="en-US"/>
        </w:rPr>
        <w:t>,</w:t>
      </w:r>
    </w:p>
    <w:p w14:paraId="72AF80A6" w14:textId="77777777" w:rsidR="002A2F8E" w:rsidRPr="002A2F8E" w:rsidRDefault="002A2F8E" w:rsidP="002A2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2A2F8E">
        <w:rPr>
          <w:rFonts w:ascii="Courier New" w:hAnsi="Courier New"/>
          <w:noProof/>
          <w:snapToGrid w:val="0"/>
          <w:sz w:val="16"/>
          <w:highlight w:val="yellow"/>
          <w:lang w:eastAsia="en-US"/>
        </w:rPr>
        <w:t xml:space="preserve">    [[</w:t>
      </w:r>
    </w:p>
    <w:p w14:paraId="51E74648" w14:textId="236A6D27" w:rsidR="002A2F8E" w:rsidRPr="002A2F8E" w:rsidRDefault="002A2F8E" w:rsidP="002A2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2A2F8E">
        <w:rPr>
          <w:rFonts w:ascii="Courier New" w:hAnsi="Courier New"/>
          <w:noProof/>
          <w:snapToGrid w:val="0"/>
          <w:sz w:val="16"/>
          <w:highlight w:val="yellow"/>
          <w:lang w:eastAsia="en-US"/>
        </w:rPr>
        <w:t xml:space="preserve">      locationEstimateAndMeasurementsRequired</w:t>
      </w:r>
      <w:r w:rsidR="00DB3A8C">
        <w:rPr>
          <w:rFonts w:ascii="Courier New" w:hAnsi="Courier New"/>
          <w:noProof/>
          <w:snapToGrid w:val="0"/>
          <w:sz w:val="16"/>
          <w:highlight w:val="yellow"/>
          <w:lang w:eastAsia="en-US"/>
        </w:rPr>
        <w:t>-r17</w:t>
      </w:r>
    </w:p>
    <w:p w14:paraId="6B8A1621" w14:textId="30801A3D" w:rsidR="002A2F8E" w:rsidRPr="003A3084" w:rsidRDefault="002A2F8E" w:rsidP="002A2F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A2F8E">
        <w:rPr>
          <w:rFonts w:ascii="Courier New" w:hAnsi="Courier New"/>
          <w:noProof/>
          <w:snapToGrid w:val="0"/>
          <w:sz w:val="16"/>
          <w:highlight w:val="yellow"/>
          <w:lang w:eastAsia="en-US"/>
        </w:rPr>
        <w:t xml:space="preserve">    ]]</w:t>
      </w:r>
    </w:p>
    <w:p w14:paraId="46EF084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5B1C6AB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C361AA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PeriodicalReportingCriteria ::=</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SEQUENCE {</w:t>
      </w:r>
    </w:p>
    <w:p w14:paraId="72A8AF3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napToGrid w:val="0"/>
          <w:sz w:val="16"/>
          <w:lang w:val="sv-SE" w:eastAsia="en-US"/>
        </w:rPr>
      </w:pPr>
      <w:r w:rsidRPr="003A3084">
        <w:rPr>
          <w:rFonts w:ascii="Courier New" w:hAnsi="Courier New"/>
          <w:noProof/>
          <w:snapToGrid w:val="0"/>
          <w:sz w:val="16"/>
          <w:lang w:eastAsia="en-US"/>
        </w:rPr>
        <w:tab/>
      </w:r>
      <w:r w:rsidRPr="003A3084">
        <w:rPr>
          <w:rFonts w:ascii="Courier New" w:hAnsi="Courier New"/>
          <w:snapToGrid w:val="0"/>
          <w:sz w:val="16"/>
          <w:lang w:val="sv-SE" w:eastAsia="en-US"/>
        </w:rPr>
        <w:t>reportingAmount</w:t>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t>ENUMERATED {</w:t>
      </w:r>
    </w:p>
    <w:p w14:paraId="4C5790B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eastAsia="en-US"/>
        </w:rPr>
      </w:pP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snapToGrid w:val="0"/>
          <w:sz w:val="16"/>
          <w:lang w:val="sv-SE" w:eastAsia="en-US"/>
        </w:rPr>
        <w:tab/>
      </w:r>
      <w:r w:rsidRPr="003A3084">
        <w:rPr>
          <w:rFonts w:ascii="Courier New" w:hAnsi="Courier New"/>
          <w:noProof/>
          <w:snapToGrid w:val="0"/>
          <w:sz w:val="16"/>
          <w:lang w:val="sv-SE" w:eastAsia="en-US"/>
        </w:rPr>
        <w:t>ra1, ra2, ra4, ra8, ra16, ra32,</w:t>
      </w:r>
    </w:p>
    <w:p w14:paraId="5656FF4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eastAsia="en-US"/>
        </w:rPr>
        <w:t>ra64, ra-Infinity</w:t>
      </w:r>
    </w:p>
    <w:p w14:paraId="628B9E2E"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DEFAULT ra-Infinity,</w:t>
      </w:r>
    </w:p>
    <w:p w14:paraId="214039A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eastAsia="en-US"/>
        </w:rPr>
      </w:pPr>
      <w:r w:rsidRPr="003A3084">
        <w:rPr>
          <w:rFonts w:ascii="Courier New" w:hAnsi="Courier New"/>
          <w:noProof/>
          <w:snapToGrid w:val="0"/>
          <w:sz w:val="16"/>
          <w:lang w:eastAsia="en-US"/>
        </w:rPr>
        <w:tab/>
      </w:r>
      <w:r w:rsidRPr="003A3084">
        <w:rPr>
          <w:rFonts w:ascii="Courier New" w:hAnsi="Courier New"/>
          <w:noProof/>
          <w:snapToGrid w:val="0"/>
          <w:sz w:val="16"/>
          <w:lang w:val="sv-SE" w:eastAsia="en-US"/>
        </w:rPr>
        <w:t>reportingInterval</w:t>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t>ENUMERATED {</w:t>
      </w:r>
    </w:p>
    <w:p w14:paraId="37F1A26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eastAsia="en-US"/>
        </w:rPr>
      </w:pP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t>noPeriodicalReporting, ri0-25,</w:t>
      </w:r>
    </w:p>
    <w:p w14:paraId="4BF0FDB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eastAsia="en-US"/>
        </w:rPr>
      </w:pPr>
      <w:r w:rsidRPr="003A3084">
        <w:rPr>
          <w:rFonts w:ascii="Courier New" w:hAnsi="Courier New"/>
          <w:noProof/>
          <w:snapToGrid w:val="0"/>
          <w:sz w:val="16"/>
          <w:lang w:val="sv-SE" w:eastAsia="en-US"/>
        </w:rPr>
        <w:lastRenderedPageBreak/>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t>ri0-5, ri1, ri2, ri4, ri8, ri16, ri32, ri64</w:t>
      </w:r>
    </w:p>
    <w:p w14:paraId="7743738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val="sv-SE" w:eastAsia="en-US"/>
        </w:rPr>
        <w:tab/>
      </w:r>
      <w:r w:rsidRPr="003A3084">
        <w:rPr>
          <w:rFonts w:ascii="Courier New" w:hAnsi="Courier New"/>
          <w:noProof/>
          <w:snapToGrid w:val="0"/>
          <w:sz w:val="16"/>
          <w:lang w:eastAsia="en-US"/>
        </w:rPr>
        <w:t>}</w:t>
      </w:r>
    </w:p>
    <w:p w14:paraId="71B41ED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26110B3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6E8B584"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TriggeredReportingCriteria ::=</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SEQUENCE {</w:t>
      </w:r>
    </w:p>
    <w:p w14:paraId="5888760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cellChange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BOOLEAN,</w:t>
      </w:r>
    </w:p>
    <w:p w14:paraId="0625962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reportingDuration</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ReportingDuration,</w:t>
      </w:r>
    </w:p>
    <w:p w14:paraId="6AFF4B2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EF345A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35C4D956"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BD289C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ReportingDuration ::=</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(0..255)</w:t>
      </w:r>
    </w:p>
    <w:p w14:paraId="36FBEFA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A25D67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AdditionalInformation ::= ENUMERATED {</w:t>
      </w:r>
    </w:p>
    <w:p w14:paraId="18A2B78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onlyReturnInformationRequested,</w:t>
      </w:r>
    </w:p>
    <w:p w14:paraId="3566A2F6"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mayReturnAditionalInformation,</w:t>
      </w:r>
    </w:p>
    <w:p w14:paraId="3D867BB4"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6B44750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3C4AF9DE"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3608F9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QoS ::= SEQUENCE {</w:t>
      </w:r>
    </w:p>
    <w:p w14:paraId="4A717ACE"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horizontalAccuracy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HorizontalAccuracy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7E8120B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verticalCoordinateRequest</w:t>
      </w:r>
      <w:r w:rsidRPr="003A3084">
        <w:rPr>
          <w:rFonts w:ascii="Courier New" w:hAnsi="Courier New"/>
          <w:noProof/>
          <w:snapToGrid w:val="0"/>
          <w:sz w:val="16"/>
          <w:lang w:eastAsia="en-US"/>
        </w:rPr>
        <w:tab/>
        <w:t>BOOLEAN,</w:t>
      </w:r>
    </w:p>
    <w:p w14:paraId="3AD07A8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verticalAccuracy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VerticalAccuracy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6AF8438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responseTime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ResponseTime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5144B49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velocityRequest</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BOOLEAN,</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p>
    <w:p w14:paraId="53D0F79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12B6796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t>responseTimeNB-r14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ResponseTimeNB-r14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7D5C2454"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2EAA86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t>horizontalAccuracyExt-r15</w:t>
      </w:r>
      <w:r w:rsidRPr="003A3084">
        <w:rPr>
          <w:rFonts w:ascii="Courier New" w:hAnsi="Courier New"/>
          <w:noProof/>
          <w:snapToGrid w:val="0"/>
          <w:sz w:val="16"/>
          <w:lang w:eastAsia="en-US"/>
        </w:rPr>
        <w:tab/>
        <w:t>HorizontalAccuracyExt-r15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0F4B0A8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verticalAccuracyExt-r15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VerticalAccuracyExt-r15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t>-- Need ON</w:t>
      </w:r>
    </w:p>
    <w:p w14:paraId="4CDF9CBB"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398C9AE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621FA27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2A9073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HorizontalAccuracy ::= SEQUENCE {</w:t>
      </w:r>
    </w:p>
    <w:p w14:paraId="5987EF6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INTEGER(0..127),</w:t>
      </w:r>
    </w:p>
    <w:p w14:paraId="4EF9060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confidence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INTEGER(0..100),</w:t>
      </w:r>
    </w:p>
    <w:p w14:paraId="42694E2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CE8019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4B90D18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DC2BDD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VerticalAccuracy ::= SEQUENCE {</w:t>
      </w:r>
    </w:p>
    <w:p w14:paraId="02FA023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accuracy</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INTEGER(0..127),</w:t>
      </w:r>
    </w:p>
    <w:p w14:paraId="4C334C9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confidence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INTEGER(0..100),</w:t>
      </w:r>
    </w:p>
    <w:p w14:paraId="670E5CE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2D0EFA2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329FD47B"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8A7478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HorizontalAccuracyExt-r15 ::= SEQUENCE {</w:t>
      </w:r>
    </w:p>
    <w:p w14:paraId="046EEB0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accuracyExt-r15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INTEGER(0..255),</w:t>
      </w:r>
    </w:p>
    <w:p w14:paraId="2E3AD96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confidence-r15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INTEGER(0..100),</w:t>
      </w:r>
    </w:p>
    <w:p w14:paraId="22B36CA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85B545F"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42C0B254"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58616FB"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VerticalAccuracyExt-r15 ::= SEQUENCE {</w:t>
      </w:r>
    </w:p>
    <w:p w14:paraId="342C8C8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accuracyExt-r15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INTEGER(0..255),</w:t>
      </w:r>
    </w:p>
    <w:p w14:paraId="2C18D052"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confidence-r15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INTEGER(0..100),</w:t>
      </w:r>
    </w:p>
    <w:p w14:paraId="4EFC9E2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4C4AFE4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7409BCA9"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4979B8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ResponseTime ::= SEQUENCE {</w:t>
      </w:r>
    </w:p>
    <w:p w14:paraId="3737495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time</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(1..128),</w:t>
      </w:r>
    </w:p>
    <w:p w14:paraId="5F045AC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r>
    </w:p>
    <w:p w14:paraId="451B608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t>responseTimeEarlyFix-r12</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(1..128)</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Need ON</w:t>
      </w:r>
    </w:p>
    <w:p w14:paraId="46530BE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7AFBCC1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t>unit-r15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ENUMERATED { ten-seconds, ... }</w:t>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Need ON</w:t>
      </w:r>
    </w:p>
    <w:p w14:paraId="28D0A8C1"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67E6C24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1AB76F7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A3CDE83"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ResponseTimeNB-r14 ::= SEQUENCE {</w:t>
      </w:r>
    </w:p>
    <w:p w14:paraId="5C3101B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timeNB-r14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(1..512),</w:t>
      </w:r>
    </w:p>
    <w:p w14:paraId="5F1C6156"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responseTimeEarlyFixNB-r14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(1..512)</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Need ON</w:t>
      </w:r>
    </w:p>
    <w:p w14:paraId="5ECF0A7D"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47D24CF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r w:rsidRPr="003A3084">
        <w:rPr>
          <w:rFonts w:ascii="Courier New" w:hAnsi="Courier New"/>
          <w:noProof/>
          <w:snapToGrid w:val="0"/>
          <w:sz w:val="16"/>
          <w:lang w:eastAsia="en-US"/>
        </w:rPr>
        <w:tab/>
        <w:t>unitNB-r15</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ENUMERATED { ten-seconds, ... }</w:t>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Need ON</w:t>
      </w:r>
    </w:p>
    <w:p w14:paraId="69DFFE6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130226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3EA52AA7"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16222F4"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Environment ::= ENUMERATED {</w:t>
      </w:r>
    </w:p>
    <w:p w14:paraId="0CE3E62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badArea,</w:t>
      </w:r>
    </w:p>
    <w:p w14:paraId="1E001A4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notBadArea,</w:t>
      </w:r>
    </w:p>
    <w:p w14:paraId="04FD595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mixedArea,</w:t>
      </w:r>
    </w:p>
    <w:p w14:paraId="0659D50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3F4EF0CC"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lastRenderedPageBreak/>
        <w:t>}</w:t>
      </w:r>
    </w:p>
    <w:p w14:paraId="527887DE"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5012D9B"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MessageSizeLimitNB-r14 ::= SEQUENCE {</w:t>
      </w:r>
    </w:p>
    <w:p w14:paraId="493F8AF8"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measurementLimit-r14</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INTEGER (1..512)</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OPTIONAL,</w:t>
      </w:r>
      <w:r w:rsidRPr="003A3084">
        <w:rPr>
          <w:rFonts w:ascii="Courier New" w:hAnsi="Courier New"/>
          <w:noProof/>
          <w:snapToGrid w:val="0"/>
          <w:sz w:val="16"/>
          <w:lang w:eastAsia="en-US"/>
        </w:rPr>
        <w:tab/>
      </w:r>
      <w:r w:rsidRPr="003A3084">
        <w:rPr>
          <w:rFonts w:ascii="Courier New" w:hAnsi="Courier New"/>
          <w:noProof/>
          <w:snapToGrid w:val="0"/>
          <w:sz w:val="16"/>
          <w:lang w:eastAsia="en-US"/>
        </w:rPr>
        <w:tab/>
        <w:t>-- Need ON</w:t>
      </w:r>
    </w:p>
    <w:p w14:paraId="25C32915"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4B0BCE1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1EED27F0"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B21D9CA" w14:textId="77777777" w:rsidR="003A3084" w:rsidRPr="003A3084" w:rsidRDefault="003A3084" w:rsidP="003A3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A3084">
        <w:rPr>
          <w:rFonts w:ascii="Courier New" w:hAnsi="Courier New"/>
          <w:noProof/>
          <w:sz w:val="16"/>
          <w:lang w:eastAsia="en-US"/>
        </w:rPr>
        <w:t>-- ASN1STOP</w:t>
      </w:r>
    </w:p>
    <w:p w14:paraId="2CACC551" w14:textId="77777777" w:rsidR="003A3084" w:rsidRPr="003A3084" w:rsidRDefault="003A3084" w:rsidP="003A3084">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A3084" w:rsidRPr="003A3084" w14:paraId="3AB969DB" w14:textId="77777777" w:rsidTr="00F1638C">
        <w:trPr>
          <w:cantSplit/>
          <w:tblHeader/>
        </w:trPr>
        <w:tc>
          <w:tcPr>
            <w:tcW w:w="2268" w:type="dxa"/>
          </w:tcPr>
          <w:p w14:paraId="7B1A9155" w14:textId="77777777" w:rsidR="003A3084" w:rsidRPr="003A3084" w:rsidRDefault="003A3084" w:rsidP="003A3084">
            <w:pPr>
              <w:keepNext/>
              <w:keepLines/>
              <w:overflowPunct/>
              <w:autoSpaceDE/>
              <w:autoSpaceDN/>
              <w:adjustRightInd/>
              <w:spacing w:after="0"/>
              <w:jc w:val="center"/>
              <w:textAlignment w:val="auto"/>
              <w:rPr>
                <w:rFonts w:ascii="Arial" w:hAnsi="Arial"/>
                <w:b/>
                <w:sz w:val="18"/>
                <w:lang w:eastAsia="en-US"/>
              </w:rPr>
            </w:pPr>
            <w:r w:rsidRPr="003A3084">
              <w:rPr>
                <w:rFonts w:ascii="Arial" w:hAnsi="Arial"/>
                <w:b/>
                <w:sz w:val="18"/>
                <w:lang w:eastAsia="en-US"/>
              </w:rPr>
              <w:t>Conditional presence</w:t>
            </w:r>
          </w:p>
        </w:tc>
        <w:tc>
          <w:tcPr>
            <w:tcW w:w="7371" w:type="dxa"/>
          </w:tcPr>
          <w:p w14:paraId="45467313" w14:textId="77777777" w:rsidR="003A3084" w:rsidRPr="003A3084" w:rsidRDefault="003A3084" w:rsidP="003A3084">
            <w:pPr>
              <w:keepNext/>
              <w:keepLines/>
              <w:overflowPunct/>
              <w:autoSpaceDE/>
              <w:autoSpaceDN/>
              <w:adjustRightInd/>
              <w:spacing w:after="0"/>
              <w:jc w:val="center"/>
              <w:textAlignment w:val="auto"/>
              <w:rPr>
                <w:rFonts w:ascii="Arial" w:hAnsi="Arial"/>
                <w:b/>
                <w:sz w:val="18"/>
                <w:lang w:eastAsia="en-US"/>
              </w:rPr>
            </w:pPr>
            <w:r w:rsidRPr="003A3084">
              <w:rPr>
                <w:rFonts w:ascii="Arial" w:hAnsi="Arial"/>
                <w:b/>
                <w:sz w:val="18"/>
                <w:lang w:eastAsia="en-US"/>
              </w:rPr>
              <w:t>Explanation</w:t>
            </w:r>
          </w:p>
        </w:tc>
      </w:tr>
      <w:tr w:rsidR="003A3084" w:rsidRPr="003A3084" w14:paraId="6750A166" w14:textId="77777777" w:rsidTr="00F1638C">
        <w:trPr>
          <w:cantSplit/>
        </w:trPr>
        <w:tc>
          <w:tcPr>
            <w:tcW w:w="2268" w:type="dxa"/>
          </w:tcPr>
          <w:p w14:paraId="761EDB1C" w14:textId="77777777" w:rsidR="003A3084" w:rsidRPr="003A3084" w:rsidRDefault="003A3084" w:rsidP="003A3084">
            <w:pPr>
              <w:keepNext/>
              <w:keepLines/>
              <w:overflowPunct/>
              <w:autoSpaceDE/>
              <w:autoSpaceDN/>
              <w:adjustRightInd/>
              <w:spacing w:after="0"/>
              <w:textAlignment w:val="auto"/>
              <w:rPr>
                <w:rFonts w:ascii="Arial" w:hAnsi="Arial"/>
                <w:i/>
                <w:sz w:val="18"/>
                <w:lang w:eastAsia="en-US"/>
              </w:rPr>
            </w:pPr>
            <w:r w:rsidRPr="003A3084">
              <w:rPr>
                <w:rFonts w:ascii="Arial" w:hAnsi="Arial"/>
                <w:i/>
                <w:sz w:val="18"/>
                <w:lang w:eastAsia="en-US"/>
              </w:rPr>
              <w:t>ECID</w:t>
            </w:r>
          </w:p>
        </w:tc>
        <w:tc>
          <w:tcPr>
            <w:tcW w:w="7371" w:type="dxa"/>
          </w:tcPr>
          <w:p w14:paraId="18C8B83C" w14:textId="77777777" w:rsidR="003A3084" w:rsidRPr="003A3084" w:rsidRDefault="003A3084" w:rsidP="003A3084">
            <w:pPr>
              <w:keepNext/>
              <w:keepLines/>
              <w:overflowPunct/>
              <w:autoSpaceDE/>
              <w:autoSpaceDN/>
              <w:adjustRightInd/>
              <w:spacing w:after="0"/>
              <w:textAlignment w:val="auto"/>
              <w:rPr>
                <w:rFonts w:ascii="Arial" w:hAnsi="Arial"/>
                <w:sz w:val="18"/>
                <w:lang w:eastAsia="en-US"/>
              </w:rPr>
            </w:pPr>
            <w:r w:rsidRPr="003A3084">
              <w:rPr>
                <w:rFonts w:ascii="Arial" w:hAnsi="Arial"/>
                <w:sz w:val="18"/>
                <w:lang w:eastAsia="en-US"/>
              </w:rPr>
              <w:t>The field is optionally present, need ON, if E-CID or NR E-CID is requested. Otherwise it is not present.</w:t>
            </w:r>
          </w:p>
        </w:tc>
      </w:tr>
    </w:tbl>
    <w:p w14:paraId="1B4CAA76" w14:textId="77777777" w:rsidR="003A3084" w:rsidRPr="003A3084" w:rsidRDefault="003A3084" w:rsidP="003A3084">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3084" w:rsidRPr="003A3084" w14:paraId="58AD7B42" w14:textId="77777777" w:rsidTr="00F1638C">
        <w:trPr>
          <w:cantSplit/>
          <w:tblHeader/>
        </w:trPr>
        <w:tc>
          <w:tcPr>
            <w:tcW w:w="9639" w:type="dxa"/>
          </w:tcPr>
          <w:p w14:paraId="673433A0" w14:textId="77777777" w:rsidR="003A3084" w:rsidRPr="003A3084" w:rsidRDefault="003A3084" w:rsidP="003A3084">
            <w:pPr>
              <w:overflowPunct/>
              <w:autoSpaceDE/>
              <w:autoSpaceDN/>
              <w:adjustRightInd/>
              <w:spacing w:after="0"/>
              <w:jc w:val="center"/>
              <w:textAlignment w:val="auto"/>
              <w:rPr>
                <w:rFonts w:ascii="Arial" w:hAnsi="Arial"/>
                <w:b/>
                <w:i/>
                <w:noProof/>
                <w:sz w:val="18"/>
                <w:lang w:eastAsia="en-US"/>
              </w:rPr>
            </w:pPr>
            <w:r w:rsidRPr="003A3084">
              <w:rPr>
                <w:rFonts w:ascii="Arial" w:hAnsi="Arial"/>
                <w:b/>
                <w:i/>
                <w:noProof/>
                <w:sz w:val="18"/>
                <w:lang w:eastAsia="en-US"/>
              </w:rPr>
              <w:t xml:space="preserve">CommonIEsRequestLocationInformation </w:t>
            </w:r>
            <w:r w:rsidRPr="003A3084">
              <w:rPr>
                <w:rFonts w:ascii="Arial" w:hAnsi="Arial"/>
                <w:b/>
                <w:iCs/>
                <w:noProof/>
                <w:sz w:val="18"/>
                <w:lang w:eastAsia="en-US"/>
              </w:rPr>
              <w:t>field descriptions</w:t>
            </w:r>
          </w:p>
        </w:tc>
      </w:tr>
      <w:tr w:rsidR="003A3084" w:rsidRPr="003A3084" w14:paraId="1BB101D2" w14:textId="77777777" w:rsidTr="00F1638C">
        <w:trPr>
          <w:cantSplit/>
        </w:trPr>
        <w:tc>
          <w:tcPr>
            <w:tcW w:w="9639" w:type="dxa"/>
          </w:tcPr>
          <w:p w14:paraId="125E6FAA"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locationInformationType</w:t>
            </w:r>
          </w:p>
          <w:p w14:paraId="4BEE9AAF" w14:textId="068E471D" w:rsidR="003A3084" w:rsidRPr="003A3084" w:rsidRDefault="003A3084" w:rsidP="003A3084">
            <w:pPr>
              <w:overflowPunct/>
              <w:autoSpaceDE/>
              <w:autoSpaceDN/>
              <w:adjustRightInd/>
              <w:spacing w:after="0"/>
              <w:textAlignment w:val="auto"/>
              <w:rPr>
                <w:rFonts w:ascii="Arial" w:hAnsi="Arial"/>
                <w:noProof/>
                <w:sz w:val="18"/>
                <w:lang w:eastAsia="en-US"/>
              </w:rPr>
            </w:pPr>
            <w:r w:rsidRPr="003A3084">
              <w:rPr>
                <w:rFonts w:ascii="Arial" w:hAnsi="Arial"/>
                <w:noProof/>
                <w:sz w:val="18"/>
                <w:lang w:eastAsia="en-US"/>
              </w:rPr>
              <w:t>This IE indicates whether the server requires a location estimate or measurements. For '</w:t>
            </w:r>
            <w:r w:rsidRPr="003A3084">
              <w:rPr>
                <w:rFonts w:ascii="Arial" w:hAnsi="Arial"/>
                <w:i/>
                <w:noProof/>
                <w:sz w:val="18"/>
                <w:lang w:eastAsia="en-US"/>
              </w:rPr>
              <w:t>locationEstimateRequired</w:t>
            </w:r>
            <w:r w:rsidRPr="003A3084">
              <w:rPr>
                <w:rFonts w:ascii="Arial" w:hAnsi="Arial"/>
                <w:noProof/>
                <w:sz w:val="18"/>
                <w:lang w:eastAsia="en-US"/>
              </w:rPr>
              <w:t>', the target device shall return a location estimate if possible, or indicate a location error if not possible. For '</w:t>
            </w:r>
            <w:r w:rsidRPr="003A3084">
              <w:rPr>
                <w:rFonts w:ascii="Arial" w:hAnsi="Arial"/>
                <w:i/>
                <w:noProof/>
                <w:sz w:val="18"/>
                <w:lang w:eastAsia="en-US"/>
              </w:rPr>
              <w:t>locationMeasurementsRequired</w:t>
            </w:r>
            <w:r w:rsidRPr="003A3084">
              <w:rPr>
                <w:rFonts w:ascii="Arial" w:hAnsi="Arial"/>
                <w:noProof/>
                <w:sz w:val="18"/>
                <w:lang w:eastAsia="en-US"/>
              </w:rPr>
              <w:t>', the target device shall return measurements if possible, or indicate a location error if not possible. For '</w:t>
            </w:r>
            <w:r w:rsidRPr="003A3084">
              <w:rPr>
                <w:rFonts w:ascii="Arial" w:hAnsi="Arial"/>
                <w:i/>
                <w:noProof/>
                <w:sz w:val="18"/>
                <w:lang w:eastAsia="en-US"/>
              </w:rPr>
              <w:t>locationEstimatePreferred</w:t>
            </w:r>
            <w:r w:rsidRPr="003A3084">
              <w:rPr>
                <w:rFonts w:ascii="Arial" w:hAnsi="Arial"/>
                <w:noProof/>
                <w:sz w:val="18"/>
                <w:lang w:eastAsia="en-US"/>
              </w:rPr>
              <w:t>', the target device shall return a location estimate if possible, but may also or instead return measurements for any requested position methods for which a location estimate is not possible. For '</w:t>
            </w:r>
            <w:r w:rsidRPr="003A3084">
              <w:rPr>
                <w:rFonts w:ascii="Arial" w:hAnsi="Arial"/>
                <w:i/>
                <w:noProof/>
                <w:sz w:val="18"/>
                <w:lang w:eastAsia="en-US"/>
              </w:rPr>
              <w:t>locationMeasurementsPreferred</w:t>
            </w:r>
            <w:r w:rsidRPr="003A3084">
              <w:rPr>
                <w:rFonts w:ascii="Arial" w:hAnsi="Arial"/>
                <w:noProof/>
                <w:sz w:val="18"/>
                <w:lang w:eastAsia="en-US"/>
              </w:rPr>
              <w:t>', the target device shall return location measurements if possible, but may also or instead return a location estimate for any requested position methods for which return of location measurements is not possible.</w:t>
            </w:r>
            <w:r w:rsidR="00B553B3">
              <w:rPr>
                <w:rFonts w:ascii="Arial" w:hAnsi="Arial"/>
                <w:noProof/>
                <w:sz w:val="18"/>
                <w:lang w:eastAsia="en-US"/>
              </w:rPr>
              <w:t xml:space="preserve"> </w:t>
            </w:r>
            <w:r w:rsidR="00B553B3" w:rsidRPr="003A3084">
              <w:rPr>
                <w:rFonts w:ascii="Arial" w:hAnsi="Arial"/>
                <w:noProof/>
                <w:sz w:val="18"/>
                <w:highlight w:val="yellow"/>
                <w:lang w:eastAsia="en-US"/>
              </w:rPr>
              <w:t>For '</w:t>
            </w:r>
            <w:r w:rsidR="00B553B3" w:rsidRPr="003A3084">
              <w:rPr>
                <w:rFonts w:ascii="Arial" w:hAnsi="Arial"/>
                <w:i/>
                <w:noProof/>
                <w:sz w:val="18"/>
                <w:highlight w:val="yellow"/>
                <w:lang w:eastAsia="en-US"/>
              </w:rPr>
              <w:t>locationEstimate</w:t>
            </w:r>
            <w:r w:rsidR="00B553B3" w:rsidRPr="002A4AC8">
              <w:rPr>
                <w:rFonts w:ascii="Arial" w:hAnsi="Arial"/>
                <w:i/>
                <w:noProof/>
                <w:sz w:val="18"/>
                <w:highlight w:val="yellow"/>
                <w:lang w:eastAsia="en-US"/>
              </w:rPr>
              <w:t>AndMeasurement</w:t>
            </w:r>
            <w:r w:rsidR="00B553B3" w:rsidRPr="003A3084">
              <w:rPr>
                <w:rFonts w:ascii="Arial" w:hAnsi="Arial"/>
                <w:i/>
                <w:noProof/>
                <w:sz w:val="18"/>
                <w:highlight w:val="yellow"/>
                <w:lang w:eastAsia="en-US"/>
              </w:rPr>
              <w:t>Required</w:t>
            </w:r>
            <w:r w:rsidR="00B553B3" w:rsidRPr="003A3084">
              <w:rPr>
                <w:rFonts w:ascii="Arial" w:hAnsi="Arial"/>
                <w:noProof/>
                <w:sz w:val="18"/>
                <w:highlight w:val="yellow"/>
                <w:lang w:eastAsia="en-US"/>
              </w:rPr>
              <w:t>', the target device shall return a location estimate if possible, or indicate a location error if not possible</w:t>
            </w:r>
            <w:r w:rsidR="00155E8B" w:rsidRPr="002A4AC8">
              <w:rPr>
                <w:rFonts w:ascii="Arial" w:hAnsi="Arial"/>
                <w:noProof/>
                <w:sz w:val="18"/>
                <w:highlight w:val="yellow"/>
                <w:lang w:eastAsia="en-US"/>
              </w:rPr>
              <w:t xml:space="preserve">, and </w:t>
            </w:r>
            <w:r w:rsidR="00B553B3" w:rsidRPr="003A3084">
              <w:rPr>
                <w:rFonts w:ascii="Arial" w:hAnsi="Arial"/>
                <w:noProof/>
                <w:sz w:val="18"/>
                <w:highlight w:val="yellow"/>
                <w:lang w:eastAsia="en-US"/>
              </w:rPr>
              <w:t>shall return measurements if possible</w:t>
            </w:r>
            <w:r w:rsidR="002A4AC8" w:rsidRPr="002A4AC8">
              <w:rPr>
                <w:rFonts w:ascii="Arial" w:hAnsi="Arial"/>
                <w:noProof/>
                <w:sz w:val="18"/>
                <w:highlight w:val="yellow"/>
                <w:lang w:eastAsia="en-US"/>
              </w:rPr>
              <w:t xml:space="preserve"> </w:t>
            </w:r>
            <w:r w:rsidR="002A4AC8" w:rsidRPr="003A3084">
              <w:rPr>
                <w:rFonts w:ascii="Arial" w:hAnsi="Arial"/>
                <w:noProof/>
                <w:sz w:val="18"/>
                <w:highlight w:val="yellow"/>
                <w:lang w:eastAsia="en-US"/>
              </w:rPr>
              <w:t>or indicate a location error if not possible.</w:t>
            </w:r>
          </w:p>
        </w:tc>
      </w:tr>
      <w:tr w:rsidR="003A3084" w:rsidRPr="003A3084" w14:paraId="6BFCF862" w14:textId="77777777" w:rsidTr="00F1638C">
        <w:trPr>
          <w:cantSplit/>
        </w:trPr>
        <w:tc>
          <w:tcPr>
            <w:tcW w:w="9639" w:type="dxa"/>
          </w:tcPr>
          <w:p w14:paraId="709F8B62"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triggeredReporting</w:t>
            </w:r>
          </w:p>
          <w:p w14:paraId="33B3345A"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This IE indicates that triggered reporting is requested and comprises the following subfields:</w:t>
            </w:r>
          </w:p>
          <w:p w14:paraId="7CEC1D02"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snapToGrid w:val="0"/>
                <w:sz w:val="18"/>
                <w:szCs w:val="18"/>
                <w:lang w:eastAsia="en-US"/>
              </w:rPr>
              <w:tab/>
            </w:r>
            <w:r w:rsidRPr="003A3084">
              <w:rPr>
                <w:rFonts w:ascii="Arial" w:hAnsi="Arial" w:cs="Arial"/>
                <w:b/>
                <w:i/>
                <w:noProof/>
                <w:sz w:val="18"/>
                <w:szCs w:val="18"/>
                <w:lang w:eastAsia="en-US"/>
              </w:rPr>
              <w:t>cellChange</w:t>
            </w:r>
            <w:r w:rsidRPr="003A3084">
              <w:rPr>
                <w:rFonts w:ascii="Arial" w:hAnsi="Arial" w:cs="Arial"/>
                <w:noProof/>
                <w:sz w:val="18"/>
                <w:szCs w:val="18"/>
                <w:lang w:eastAsia="en-US"/>
              </w:rPr>
              <w:t>: If this field is set to TRUE, the target device provides requested location information each time the primary cell has changed.</w:t>
            </w:r>
          </w:p>
          <w:p w14:paraId="0921DE66" w14:textId="77777777" w:rsidR="003A3084" w:rsidRPr="003A3084" w:rsidRDefault="003A3084" w:rsidP="003A3084">
            <w:pPr>
              <w:overflowPunct/>
              <w:autoSpaceDE/>
              <w:autoSpaceDN/>
              <w:adjustRightInd/>
              <w:spacing w:after="0"/>
              <w:ind w:left="568" w:hanging="284"/>
              <w:textAlignment w:val="auto"/>
              <w:rPr>
                <w:snapToGrid w:val="0"/>
                <w:sz w:val="18"/>
                <w:szCs w:val="18"/>
                <w:lang w:eastAsia="en-US"/>
              </w:rPr>
            </w:pPr>
            <w:r w:rsidRPr="003A3084">
              <w:rPr>
                <w:noProof/>
                <w:lang w:eastAsia="en-US"/>
              </w:rPr>
              <w:t>-</w:t>
            </w:r>
            <w:r w:rsidRPr="003A3084">
              <w:rPr>
                <w:snapToGrid w:val="0"/>
                <w:lang w:eastAsia="en-US"/>
              </w:rPr>
              <w:tab/>
            </w:r>
            <w:r w:rsidRPr="003A3084">
              <w:rPr>
                <w:rFonts w:ascii="Arial" w:hAnsi="Arial" w:cs="Arial"/>
                <w:b/>
                <w:i/>
                <w:snapToGrid w:val="0"/>
                <w:sz w:val="18"/>
                <w:szCs w:val="18"/>
                <w:lang w:eastAsia="en-US"/>
              </w:rPr>
              <w:t>reportingDuration</w:t>
            </w:r>
            <w:r w:rsidRPr="003A3084">
              <w:rPr>
                <w:rFonts w:ascii="Arial" w:hAnsi="Arial" w:cs="Arial"/>
                <w:snapToGrid w:val="0"/>
                <w:sz w:val="18"/>
                <w:szCs w:val="18"/>
                <w:lang w:eastAsia="en-US"/>
              </w:rPr>
              <w:t xml:space="preserve">: Maximum duration of triggered reporting in seconds. A value of zero is interpreted to mean an unlimited (i.e. "infinite") duration. The target device should continue triggered reporting for the </w:t>
            </w:r>
            <w:r w:rsidRPr="003A3084">
              <w:rPr>
                <w:rFonts w:ascii="Arial" w:hAnsi="Arial" w:cs="Arial"/>
                <w:i/>
                <w:snapToGrid w:val="0"/>
                <w:sz w:val="18"/>
                <w:szCs w:val="18"/>
                <w:lang w:eastAsia="en-US"/>
              </w:rPr>
              <w:t>reportingDuration</w:t>
            </w:r>
            <w:r w:rsidRPr="003A3084">
              <w:rPr>
                <w:rFonts w:ascii="Arial" w:hAnsi="Arial" w:cs="Arial"/>
                <w:snapToGrid w:val="0"/>
                <w:sz w:val="18"/>
                <w:szCs w:val="18"/>
                <w:lang w:eastAsia="en-US"/>
              </w:rPr>
              <w:t xml:space="preserve"> or until an LPP </w:t>
            </w:r>
            <w:r w:rsidRPr="003A3084">
              <w:rPr>
                <w:rFonts w:ascii="Arial" w:hAnsi="Arial" w:cs="Arial"/>
                <w:i/>
                <w:snapToGrid w:val="0"/>
                <w:sz w:val="18"/>
                <w:szCs w:val="18"/>
                <w:lang w:eastAsia="en-US"/>
              </w:rPr>
              <w:t>Abort</w:t>
            </w:r>
            <w:r w:rsidRPr="003A3084">
              <w:rPr>
                <w:rFonts w:ascii="Arial" w:hAnsi="Arial" w:cs="Arial"/>
                <w:snapToGrid w:val="0"/>
                <w:sz w:val="18"/>
                <w:szCs w:val="18"/>
                <w:lang w:eastAsia="en-US"/>
              </w:rPr>
              <w:t xml:space="preserve"> or </w:t>
            </w:r>
            <w:r w:rsidRPr="003A3084">
              <w:rPr>
                <w:rFonts w:ascii="Arial" w:hAnsi="Arial" w:cs="Arial"/>
                <w:i/>
                <w:snapToGrid w:val="0"/>
                <w:sz w:val="18"/>
                <w:szCs w:val="18"/>
                <w:lang w:eastAsia="en-US"/>
              </w:rPr>
              <w:t>LPP Error</w:t>
            </w:r>
            <w:r w:rsidRPr="003A3084">
              <w:rPr>
                <w:rFonts w:ascii="Arial" w:hAnsi="Arial" w:cs="Arial"/>
                <w:snapToGrid w:val="0"/>
                <w:sz w:val="18"/>
                <w:szCs w:val="18"/>
                <w:lang w:eastAsia="en-US"/>
              </w:rPr>
              <w:t xml:space="preserve"> message is received.</w:t>
            </w:r>
          </w:p>
          <w:p w14:paraId="735DAE84"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snapToGrid w:val="0"/>
                <w:sz w:val="18"/>
                <w:lang w:eastAsia="en-US"/>
              </w:rPr>
              <w:t xml:space="preserve">The </w:t>
            </w:r>
            <w:r w:rsidRPr="003A3084">
              <w:rPr>
                <w:rFonts w:ascii="Arial" w:hAnsi="Arial"/>
                <w:bCs/>
                <w:i/>
                <w:noProof/>
                <w:sz w:val="18"/>
                <w:lang w:eastAsia="en-US"/>
              </w:rPr>
              <w:t>triggeredReporting</w:t>
            </w:r>
            <w:r w:rsidRPr="003A3084">
              <w:rPr>
                <w:rFonts w:ascii="Arial" w:hAnsi="Arial"/>
                <w:snapToGrid w:val="0"/>
                <w:sz w:val="18"/>
                <w:lang w:eastAsia="en-US"/>
              </w:rPr>
              <w:t xml:space="preserve"> field should not be included by the location server and shall be ignored by the target device if the </w:t>
            </w:r>
            <w:r w:rsidRPr="003A3084">
              <w:rPr>
                <w:rFonts w:ascii="Arial" w:hAnsi="Arial"/>
                <w:i/>
                <w:snapToGrid w:val="0"/>
                <w:sz w:val="18"/>
                <w:lang w:eastAsia="en-US"/>
              </w:rPr>
              <w:t>periodicalReporting</w:t>
            </w:r>
            <w:r w:rsidRPr="003A3084">
              <w:rPr>
                <w:rFonts w:ascii="Arial" w:hAnsi="Arial"/>
                <w:snapToGrid w:val="0"/>
                <w:sz w:val="18"/>
                <w:lang w:eastAsia="en-US"/>
              </w:rPr>
              <w:t xml:space="preserve"> IE or </w:t>
            </w:r>
            <w:r w:rsidRPr="003A3084">
              <w:rPr>
                <w:rFonts w:ascii="Arial" w:hAnsi="Arial"/>
                <w:i/>
                <w:snapToGrid w:val="0"/>
                <w:sz w:val="18"/>
                <w:lang w:eastAsia="en-US"/>
              </w:rPr>
              <w:t>responseTime</w:t>
            </w:r>
            <w:r w:rsidRPr="003A3084">
              <w:rPr>
                <w:rFonts w:ascii="Arial" w:hAnsi="Arial"/>
                <w:snapToGrid w:val="0"/>
                <w:sz w:val="18"/>
                <w:lang w:eastAsia="en-US"/>
              </w:rPr>
              <w:t xml:space="preserve"> IE or </w:t>
            </w:r>
            <w:r w:rsidRPr="003A3084">
              <w:rPr>
                <w:rFonts w:ascii="Arial" w:hAnsi="Arial"/>
                <w:i/>
                <w:snapToGrid w:val="0"/>
                <w:sz w:val="18"/>
                <w:lang w:eastAsia="en-US"/>
              </w:rPr>
              <w:t>responseTimeNB</w:t>
            </w:r>
            <w:r w:rsidRPr="003A3084">
              <w:rPr>
                <w:rFonts w:ascii="Arial" w:hAnsi="Arial"/>
                <w:snapToGrid w:val="0"/>
                <w:sz w:val="18"/>
                <w:lang w:eastAsia="en-US"/>
              </w:rPr>
              <w:t xml:space="preserve"> IE is included in </w:t>
            </w:r>
            <w:r w:rsidRPr="003A3084">
              <w:rPr>
                <w:rFonts w:ascii="Arial" w:hAnsi="Arial"/>
                <w:i/>
                <w:snapToGrid w:val="0"/>
                <w:sz w:val="18"/>
                <w:lang w:eastAsia="en-US"/>
              </w:rPr>
              <w:t>CommonIEsRequestLocationInformation.</w:t>
            </w:r>
          </w:p>
        </w:tc>
      </w:tr>
      <w:tr w:rsidR="003A3084" w:rsidRPr="003A3084" w14:paraId="52347F2E" w14:textId="77777777" w:rsidTr="00F1638C">
        <w:trPr>
          <w:cantSplit/>
        </w:trPr>
        <w:tc>
          <w:tcPr>
            <w:tcW w:w="9639" w:type="dxa"/>
          </w:tcPr>
          <w:p w14:paraId="62D1C04F"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periodicalReporting</w:t>
            </w:r>
          </w:p>
          <w:p w14:paraId="23CB8884"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This IE indicates that periodic reporting is requested and comprises the following subfields:</w:t>
            </w:r>
          </w:p>
          <w:p w14:paraId="5241066B"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snapToGrid w:val="0"/>
                <w:sz w:val="18"/>
                <w:szCs w:val="18"/>
                <w:lang w:eastAsia="en-US"/>
              </w:rPr>
              <w:t>-</w:t>
            </w:r>
            <w:r w:rsidRPr="003A3084">
              <w:rPr>
                <w:rFonts w:ascii="Arial" w:hAnsi="Arial" w:cs="Arial"/>
                <w:snapToGrid w:val="0"/>
                <w:sz w:val="18"/>
                <w:szCs w:val="18"/>
                <w:lang w:eastAsia="en-US"/>
              </w:rPr>
              <w:tab/>
            </w:r>
            <w:r w:rsidRPr="003A3084">
              <w:rPr>
                <w:rFonts w:ascii="Arial" w:hAnsi="Arial" w:cs="Arial"/>
                <w:b/>
                <w:i/>
                <w:noProof/>
                <w:sz w:val="18"/>
                <w:szCs w:val="18"/>
                <w:lang w:eastAsia="en-US"/>
              </w:rPr>
              <w:t>reportingAmount</w:t>
            </w:r>
            <w:r w:rsidRPr="003A3084">
              <w:rPr>
                <w:rFonts w:ascii="Arial" w:hAnsi="Arial" w:cs="Arial"/>
                <w:noProof/>
                <w:sz w:val="18"/>
                <w:szCs w:val="18"/>
                <w:lang w:eastAsia="en-US"/>
              </w:rPr>
              <w:t xml:space="preserve"> indicates the number of periodic location information reports requested. Enumerated values correspond to 1, 2, 4, 8, 16, 32, 64, or infinite/indefinite number of reports. If the </w:t>
            </w:r>
            <w:r w:rsidRPr="003A3084">
              <w:rPr>
                <w:rFonts w:ascii="Arial" w:hAnsi="Arial" w:cs="Arial"/>
                <w:i/>
                <w:noProof/>
                <w:sz w:val="18"/>
                <w:szCs w:val="18"/>
                <w:lang w:eastAsia="en-US"/>
              </w:rPr>
              <w:t>reportingAmount</w:t>
            </w:r>
            <w:r w:rsidRPr="003A3084">
              <w:rPr>
                <w:rFonts w:ascii="Arial" w:hAnsi="Arial" w:cs="Arial"/>
                <w:noProof/>
                <w:sz w:val="18"/>
                <w:szCs w:val="18"/>
                <w:lang w:eastAsia="en-US"/>
              </w:rPr>
              <w:t xml:space="preserve"> is '</w:t>
            </w:r>
            <w:r w:rsidRPr="003A3084">
              <w:rPr>
                <w:rFonts w:ascii="Arial" w:hAnsi="Arial" w:cs="Arial"/>
                <w:i/>
                <w:noProof/>
                <w:sz w:val="18"/>
                <w:szCs w:val="18"/>
                <w:lang w:eastAsia="en-US"/>
              </w:rPr>
              <w:t>infinite/indefinite'</w:t>
            </w:r>
            <w:r w:rsidRPr="003A3084">
              <w:rPr>
                <w:rFonts w:ascii="Arial" w:hAnsi="Arial" w:cs="Arial"/>
                <w:noProof/>
                <w:sz w:val="18"/>
                <w:szCs w:val="18"/>
                <w:lang w:eastAsia="en-US"/>
              </w:rPr>
              <w:t xml:space="preserve">, the target device shou-ld continue periodic reporting until an LPP </w:t>
            </w:r>
            <w:r w:rsidRPr="003A3084">
              <w:rPr>
                <w:rFonts w:ascii="Arial" w:hAnsi="Arial" w:cs="Arial"/>
                <w:i/>
                <w:noProof/>
                <w:sz w:val="18"/>
                <w:szCs w:val="18"/>
                <w:lang w:eastAsia="en-US"/>
              </w:rPr>
              <w:t>Abort</w:t>
            </w:r>
            <w:r w:rsidRPr="003A3084">
              <w:rPr>
                <w:rFonts w:ascii="Arial" w:hAnsi="Arial" w:cs="Arial"/>
                <w:noProof/>
                <w:sz w:val="18"/>
                <w:szCs w:val="18"/>
                <w:lang w:eastAsia="en-US"/>
              </w:rPr>
              <w:t xml:space="preserve"> message is received. The value '</w:t>
            </w:r>
            <w:r w:rsidRPr="003A3084">
              <w:rPr>
                <w:rFonts w:ascii="Arial" w:hAnsi="Arial" w:cs="Arial"/>
                <w:i/>
                <w:noProof/>
                <w:sz w:val="18"/>
                <w:szCs w:val="18"/>
                <w:lang w:eastAsia="en-US"/>
              </w:rPr>
              <w:t>ra1</w:t>
            </w:r>
            <w:r w:rsidRPr="003A3084">
              <w:rPr>
                <w:rFonts w:ascii="Arial" w:hAnsi="Arial" w:cs="Arial"/>
                <w:noProof/>
                <w:sz w:val="18"/>
                <w:szCs w:val="18"/>
                <w:lang w:eastAsia="en-US"/>
              </w:rPr>
              <w:t>' shall not be used by a sender.</w:t>
            </w:r>
          </w:p>
          <w:p w14:paraId="23A0283D"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snapToGrid w:val="0"/>
                <w:sz w:val="18"/>
                <w:szCs w:val="18"/>
                <w:lang w:eastAsia="en-US"/>
              </w:rPr>
              <w:tab/>
            </w:r>
            <w:r w:rsidRPr="003A3084">
              <w:rPr>
                <w:rFonts w:ascii="Arial" w:hAnsi="Arial" w:cs="Arial"/>
                <w:b/>
                <w:i/>
                <w:noProof/>
                <w:sz w:val="18"/>
                <w:szCs w:val="18"/>
                <w:lang w:eastAsia="en-US"/>
              </w:rPr>
              <w:t xml:space="preserve">reportingInterval </w:t>
            </w:r>
            <w:r w:rsidRPr="003A3084">
              <w:rPr>
                <w:rFonts w:ascii="Arial" w:hAnsi="Arial" w:cs="Arial"/>
                <w:noProof/>
                <w:sz w:val="18"/>
                <w:szCs w:val="18"/>
                <w:lang w:eastAsia="en-US"/>
              </w:rPr>
              <w:t>indicates the interval between location information reports and the response time requirement for the first location information report.</w:t>
            </w:r>
            <w:r w:rsidRPr="003A3084">
              <w:rPr>
                <w:rFonts w:ascii="Arial" w:hAnsi="Arial" w:cs="Arial"/>
                <w:snapToGrid w:val="0"/>
                <w:sz w:val="18"/>
                <w:szCs w:val="18"/>
                <w:lang w:eastAsia="en-US"/>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3A3084">
              <w:rPr>
                <w:rFonts w:ascii="Arial" w:hAnsi="Arial" w:cs="Arial"/>
                <w:i/>
                <w:snapToGrid w:val="0"/>
                <w:sz w:val="18"/>
                <w:szCs w:val="18"/>
                <w:lang w:eastAsia="en-US"/>
              </w:rPr>
              <w:t>reportingInterval</w:t>
            </w:r>
            <w:r w:rsidRPr="003A3084">
              <w:rPr>
                <w:rFonts w:ascii="Arial" w:hAnsi="Arial" w:cs="Arial"/>
                <w:snapToGrid w:val="0"/>
                <w:sz w:val="18"/>
                <w:szCs w:val="18"/>
                <w:lang w:eastAsia="en-US"/>
              </w:rPr>
              <w:t xml:space="preserve"> expires before a target device is able to obtain new measurements or obtain a new location estimate. </w:t>
            </w:r>
            <w:r w:rsidRPr="003A3084">
              <w:rPr>
                <w:rFonts w:ascii="Arial" w:hAnsi="Arial" w:cs="Arial"/>
                <w:noProof/>
                <w:sz w:val="18"/>
                <w:szCs w:val="18"/>
                <w:lang w:eastAsia="en-US"/>
              </w:rPr>
              <w:t>The value '</w:t>
            </w:r>
            <w:r w:rsidRPr="003A3084">
              <w:rPr>
                <w:rFonts w:ascii="Arial" w:hAnsi="Arial" w:cs="Arial"/>
                <w:i/>
                <w:snapToGrid w:val="0"/>
                <w:sz w:val="18"/>
                <w:szCs w:val="18"/>
                <w:lang w:eastAsia="en-US"/>
              </w:rPr>
              <w:t>noPeriodicalReporting</w:t>
            </w:r>
            <w:r w:rsidRPr="003A3084">
              <w:rPr>
                <w:rFonts w:ascii="Arial" w:hAnsi="Arial" w:cs="Arial"/>
                <w:snapToGrid w:val="0"/>
                <w:sz w:val="18"/>
                <w:szCs w:val="18"/>
                <w:lang w:eastAsia="en-US"/>
              </w:rPr>
              <w:t>'</w:t>
            </w:r>
            <w:r w:rsidRPr="003A3084">
              <w:rPr>
                <w:rFonts w:ascii="Arial" w:hAnsi="Arial" w:cs="Arial"/>
                <w:noProof/>
                <w:sz w:val="18"/>
                <w:szCs w:val="18"/>
                <w:lang w:eastAsia="en-US"/>
              </w:rPr>
              <w:t xml:space="preserve"> shall not be used by a sender.</w:t>
            </w:r>
          </w:p>
        </w:tc>
      </w:tr>
      <w:tr w:rsidR="003A3084" w:rsidRPr="003A3084" w14:paraId="3FC35726" w14:textId="77777777" w:rsidTr="00F1638C">
        <w:trPr>
          <w:cantSplit/>
        </w:trPr>
        <w:tc>
          <w:tcPr>
            <w:tcW w:w="9639" w:type="dxa"/>
          </w:tcPr>
          <w:p w14:paraId="42FFEB71"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additionalInformation</w:t>
            </w:r>
          </w:p>
          <w:p w14:paraId="6EF81ED2"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 xml:space="preserve">This IE indicates whether a target device is allowed to return additional information to that requested. </w:t>
            </w:r>
            <w:r w:rsidRPr="003A3084">
              <w:rPr>
                <w:rFonts w:ascii="Arial" w:hAnsi="Arial"/>
                <w:bCs/>
                <w:noProof/>
                <w:sz w:val="18"/>
                <w:lang w:eastAsia="zh-CN"/>
              </w:rPr>
              <w:t>If this IE indicates '</w:t>
            </w:r>
            <w:r w:rsidRPr="003A3084">
              <w:rPr>
                <w:rFonts w:ascii="Arial" w:hAnsi="Arial"/>
                <w:bCs/>
                <w:i/>
                <w:noProof/>
                <w:sz w:val="18"/>
                <w:lang w:eastAsia="zh-CN"/>
              </w:rPr>
              <w:t>onlyReturnInformationRequested'</w:t>
            </w:r>
            <w:r w:rsidRPr="003A3084">
              <w:rPr>
                <w:rFonts w:ascii="Arial" w:hAnsi="Arial"/>
                <w:bCs/>
                <w:noProof/>
                <w:sz w:val="18"/>
                <w:lang w:eastAsia="zh-CN"/>
              </w:rPr>
              <w:t xml:space="preserve"> then the target device shall not return any additional information to that requested by the server. If this IE indicates '</w:t>
            </w:r>
            <w:r w:rsidRPr="003A3084">
              <w:rPr>
                <w:rFonts w:ascii="Arial" w:hAnsi="Arial"/>
                <w:bCs/>
                <w:i/>
                <w:noProof/>
                <w:sz w:val="18"/>
                <w:lang w:eastAsia="zh-CN"/>
              </w:rPr>
              <w:t>mayReturnAdditionalInformation'</w:t>
            </w:r>
            <w:r w:rsidRPr="003A3084">
              <w:rPr>
                <w:rFonts w:ascii="Arial" w:hAnsi="Arial"/>
                <w:bCs/>
                <w:noProof/>
                <w:sz w:val="18"/>
                <w:lang w:eastAsia="zh-CN"/>
              </w:rPr>
              <w:t xml:space="preserve"> then the target device may return additional information to that requested by the server. </w:t>
            </w:r>
            <w:r w:rsidRPr="003A3084">
              <w:rPr>
                <w:rFonts w:ascii="Arial" w:hAnsi="Arial"/>
                <w:bCs/>
                <w:noProof/>
                <w:sz w:val="18"/>
                <w:lang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3A3084" w:rsidRPr="003A3084" w14:paraId="33B6321C" w14:textId="77777777" w:rsidTr="00F1638C">
        <w:tc>
          <w:tcPr>
            <w:tcW w:w="9639" w:type="dxa"/>
          </w:tcPr>
          <w:p w14:paraId="43F32632"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qos</w:t>
            </w:r>
          </w:p>
          <w:p w14:paraId="620D1A63"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BBA3A15"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noProof/>
                <w:lang w:eastAsia="en-US"/>
              </w:rPr>
              <w:t>-</w:t>
            </w:r>
            <w:r w:rsidRPr="003A3084">
              <w:rPr>
                <w:snapToGrid w:val="0"/>
                <w:lang w:eastAsia="en-US"/>
              </w:rPr>
              <w:tab/>
            </w:r>
            <w:r w:rsidRPr="003A3084">
              <w:rPr>
                <w:rFonts w:ascii="Arial" w:hAnsi="Arial" w:cs="Arial"/>
                <w:b/>
                <w:i/>
                <w:snapToGrid w:val="0"/>
                <w:sz w:val="18"/>
                <w:szCs w:val="18"/>
                <w:lang w:eastAsia="en-US"/>
              </w:rPr>
              <w:t>horizontalAccuracy</w:t>
            </w:r>
            <w:r w:rsidRPr="003A3084">
              <w:rPr>
                <w:rFonts w:ascii="Arial" w:hAnsi="Arial" w:cs="Arial"/>
                <w:noProof/>
                <w:sz w:val="18"/>
                <w:szCs w:val="18"/>
                <w:lang w:eastAsia="en-US"/>
              </w:rPr>
              <w:t xml:space="preserve"> indicates the maximum horizontal error in the location estimate at an indicated confidence level. The '</w:t>
            </w:r>
            <w:r w:rsidRPr="003A3084">
              <w:rPr>
                <w:rFonts w:ascii="Arial" w:hAnsi="Arial" w:cs="Arial"/>
                <w:i/>
                <w:noProof/>
                <w:sz w:val="18"/>
                <w:szCs w:val="18"/>
                <w:lang w:eastAsia="en-US"/>
              </w:rPr>
              <w:t>accuracy</w:t>
            </w:r>
            <w:r w:rsidRPr="003A3084">
              <w:rPr>
                <w:rFonts w:ascii="Arial" w:hAnsi="Arial" w:cs="Arial"/>
                <w:noProof/>
                <w:sz w:val="18"/>
                <w:szCs w:val="18"/>
                <w:lang w:eastAsia="en-US"/>
              </w:rPr>
              <w:t>' corresponds to the encoded uncertainty as defined in TS 23.032 [15] and '</w:t>
            </w:r>
            <w:r w:rsidRPr="003A3084">
              <w:rPr>
                <w:rFonts w:ascii="Arial" w:hAnsi="Arial" w:cs="Arial"/>
                <w:i/>
                <w:noProof/>
                <w:sz w:val="18"/>
                <w:szCs w:val="18"/>
                <w:lang w:eastAsia="en-US"/>
              </w:rPr>
              <w:t>confidence</w:t>
            </w:r>
            <w:r w:rsidRPr="003A3084">
              <w:rPr>
                <w:rFonts w:ascii="Arial" w:hAnsi="Arial" w:cs="Arial"/>
                <w:noProof/>
                <w:sz w:val="18"/>
                <w:szCs w:val="18"/>
                <w:lang w:eastAsia="en-US"/>
              </w:rPr>
              <w:t>' corresponds to confidence as defined in TS 23.032 [15].</w:t>
            </w:r>
          </w:p>
          <w:p w14:paraId="2253039C"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noProof/>
                <w:lang w:eastAsia="en-US"/>
              </w:rPr>
              <w:t>-</w:t>
            </w:r>
            <w:r w:rsidRPr="003A3084">
              <w:rPr>
                <w:snapToGrid w:val="0"/>
                <w:lang w:eastAsia="en-US"/>
              </w:rPr>
              <w:tab/>
            </w:r>
            <w:r w:rsidRPr="003A3084">
              <w:rPr>
                <w:rFonts w:ascii="Arial" w:hAnsi="Arial" w:cs="Arial"/>
                <w:b/>
                <w:i/>
                <w:snapToGrid w:val="0"/>
                <w:sz w:val="18"/>
                <w:szCs w:val="18"/>
                <w:lang w:eastAsia="en-US"/>
              </w:rPr>
              <w:t xml:space="preserve">verticalCoordinateRequest </w:t>
            </w:r>
            <w:r w:rsidRPr="003A3084">
              <w:rPr>
                <w:rFonts w:ascii="Arial" w:hAnsi="Arial" w:cs="Arial"/>
                <w:snapToGrid w:val="0"/>
                <w:sz w:val="18"/>
                <w:szCs w:val="18"/>
                <w:lang w:eastAsia="en-US"/>
              </w:rPr>
              <w:t>indicates whether a vertical coordinate is required (TRUE) or not (FALSE)</w:t>
            </w:r>
          </w:p>
          <w:p w14:paraId="65BE3230"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noProof/>
                <w:lang w:eastAsia="en-US"/>
              </w:rPr>
              <w:t>-</w:t>
            </w:r>
            <w:r w:rsidRPr="003A3084">
              <w:rPr>
                <w:snapToGrid w:val="0"/>
                <w:lang w:eastAsia="en-US"/>
              </w:rPr>
              <w:tab/>
            </w:r>
            <w:r w:rsidRPr="003A3084">
              <w:rPr>
                <w:rFonts w:ascii="Arial" w:hAnsi="Arial" w:cs="Arial"/>
                <w:b/>
                <w:i/>
                <w:snapToGrid w:val="0"/>
                <w:sz w:val="18"/>
                <w:szCs w:val="18"/>
                <w:lang w:eastAsia="en-US"/>
              </w:rPr>
              <w:t>verticalAccuracy</w:t>
            </w:r>
            <w:r w:rsidRPr="003A3084">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sidRPr="003A3084">
              <w:rPr>
                <w:rFonts w:ascii="Arial" w:hAnsi="Arial" w:cs="Arial"/>
                <w:i/>
                <w:noProof/>
                <w:sz w:val="18"/>
                <w:szCs w:val="18"/>
                <w:lang w:eastAsia="en-US"/>
              </w:rPr>
              <w:t>accuracy</w:t>
            </w:r>
            <w:r w:rsidRPr="003A3084">
              <w:rPr>
                <w:rFonts w:ascii="Arial" w:hAnsi="Arial" w:cs="Arial"/>
                <w:noProof/>
                <w:sz w:val="18"/>
                <w:szCs w:val="18"/>
                <w:lang w:eastAsia="en-US"/>
              </w:rPr>
              <w:t xml:space="preserve">' corresponds to the encoded </w:t>
            </w:r>
            <w:r w:rsidRPr="003A3084">
              <w:rPr>
                <w:rFonts w:ascii="Arial" w:hAnsi="Arial" w:cs="Arial"/>
                <w:noProof/>
                <w:sz w:val="18"/>
                <w:szCs w:val="18"/>
                <w:lang w:eastAsia="en-US"/>
              </w:rPr>
              <w:lastRenderedPageBreak/>
              <w:t>uncertainty altitude as defined in TS 23.032 [15] and '</w:t>
            </w:r>
            <w:r w:rsidRPr="003A3084">
              <w:rPr>
                <w:rFonts w:ascii="Arial" w:hAnsi="Arial" w:cs="Arial"/>
                <w:i/>
                <w:noProof/>
                <w:sz w:val="18"/>
                <w:szCs w:val="18"/>
                <w:lang w:eastAsia="en-US"/>
              </w:rPr>
              <w:t>confidence</w:t>
            </w:r>
            <w:r w:rsidRPr="003A3084">
              <w:rPr>
                <w:rFonts w:ascii="Arial" w:hAnsi="Arial" w:cs="Arial"/>
                <w:noProof/>
                <w:sz w:val="18"/>
                <w:szCs w:val="18"/>
                <w:lang w:eastAsia="en-US"/>
              </w:rPr>
              <w:t>' corresponds to confidence as defined in TS 23.032 [15].</w:t>
            </w:r>
          </w:p>
          <w:p w14:paraId="4C985652" w14:textId="77777777" w:rsidR="003A3084" w:rsidRPr="003A3084" w:rsidRDefault="003A3084" w:rsidP="003A3084">
            <w:pPr>
              <w:overflowPunct/>
              <w:autoSpaceDE/>
              <w:autoSpaceDN/>
              <w:adjustRightInd/>
              <w:spacing w:after="0"/>
              <w:ind w:left="568" w:hanging="284"/>
              <w:textAlignment w:val="auto"/>
              <w:rPr>
                <w:bCs/>
                <w:noProof/>
                <w:lang w:eastAsia="en-US"/>
              </w:rPr>
            </w:pPr>
            <w:r w:rsidRPr="003A3084">
              <w:rPr>
                <w:noProof/>
                <w:lang w:eastAsia="en-US"/>
              </w:rPr>
              <w:t>-</w:t>
            </w:r>
            <w:r w:rsidRPr="003A3084">
              <w:rPr>
                <w:b/>
                <w:i/>
                <w:lang w:eastAsia="en-US"/>
              </w:rPr>
              <w:tab/>
            </w:r>
            <w:r w:rsidRPr="003A3084">
              <w:rPr>
                <w:rFonts w:ascii="Arial" w:hAnsi="Arial" w:cs="Arial"/>
                <w:b/>
                <w:i/>
                <w:sz w:val="18"/>
                <w:szCs w:val="18"/>
                <w:lang w:eastAsia="en-US"/>
              </w:rPr>
              <w:t>responseTime</w:t>
            </w:r>
          </w:p>
          <w:p w14:paraId="0B345D70" w14:textId="77777777" w:rsidR="003A3084" w:rsidRPr="003A3084" w:rsidRDefault="003A3084" w:rsidP="003A3084">
            <w:pPr>
              <w:overflowPunct/>
              <w:autoSpaceDE/>
              <w:autoSpaceDN/>
              <w:adjustRightInd/>
              <w:spacing w:after="0"/>
              <w:ind w:left="851" w:hanging="284"/>
              <w:textAlignment w:val="auto"/>
              <w:rPr>
                <w:rFonts w:ascii="Arial" w:hAnsi="Arial" w:cs="Arial"/>
                <w:bCs/>
                <w:noProof/>
                <w:sz w:val="18"/>
                <w:szCs w:val="18"/>
                <w:lang w:eastAsia="en-US"/>
              </w:rPr>
            </w:pPr>
            <w:r w:rsidRPr="003A3084">
              <w:rPr>
                <w:noProof/>
                <w:lang w:eastAsia="en-US"/>
              </w:rPr>
              <w:t>-</w:t>
            </w:r>
            <w:r w:rsidRPr="003A3084">
              <w:rPr>
                <w:snapToGrid w:val="0"/>
                <w:lang w:eastAsia="en-US"/>
              </w:rPr>
              <w:tab/>
            </w:r>
            <w:r w:rsidRPr="003A3084">
              <w:rPr>
                <w:rFonts w:ascii="Arial" w:hAnsi="Arial" w:cs="Arial"/>
                <w:b/>
                <w:i/>
                <w:snapToGrid w:val="0"/>
                <w:sz w:val="18"/>
                <w:szCs w:val="18"/>
                <w:lang w:eastAsia="en-US"/>
              </w:rPr>
              <w:t>time</w:t>
            </w:r>
            <w:r w:rsidRPr="003A3084">
              <w:rPr>
                <w:rFonts w:ascii="Arial" w:hAnsi="Arial" w:cs="Arial"/>
                <w:snapToGrid w:val="0"/>
                <w:sz w:val="18"/>
                <w:szCs w:val="18"/>
                <w:lang w:eastAsia="en-US"/>
              </w:rPr>
              <w:t xml:space="preserve"> indicates the maximum response time as measured between receipt of the </w:t>
            </w:r>
            <w:r w:rsidRPr="003A3084">
              <w:rPr>
                <w:rFonts w:ascii="Arial" w:hAnsi="Arial" w:cs="Arial"/>
                <w:i/>
                <w:snapToGrid w:val="0"/>
                <w:sz w:val="18"/>
                <w:szCs w:val="18"/>
                <w:lang w:eastAsia="en-US"/>
              </w:rPr>
              <w:t>RequestLocationInformation</w:t>
            </w:r>
            <w:r w:rsidRPr="003A3084">
              <w:rPr>
                <w:rFonts w:ascii="Arial" w:hAnsi="Arial" w:cs="Arial"/>
                <w:snapToGrid w:val="0"/>
                <w:sz w:val="18"/>
                <w:szCs w:val="18"/>
                <w:lang w:eastAsia="en-US"/>
              </w:rPr>
              <w:t xml:space="preserve"> and transmission of a </w:t>
            </w:r>
            <w:r w:rsidRPr="003A3084">
              <w:rPr>
                <w:rFonts w:ascii="Arial" w:hAnsi="Arial" w:cs="Arial"/>
                <w:i/>
                <w:snapToGrid w:val="0"/>
                <w:sz w:val="18"/>
                <w:szCs w:val="18"/>
                <w:lang w:eastAsia="en-US"/>
              </w:rPr>
              <w:t>ProvideLocationInformation</w:t>
            </w:r>
            <w:r w:rsidRPr="003A3084">
              <w:rPr>
                <w:rFonts w:ascii="Arial" w:hAnsi="Arial" w:cs="Arial"/>
                <w:snapToGrid w:val="0"/>
                <w:sz w:val="18"/>
                <w:szCs w:val="18"/>
                <w:lang w:eastAsia="en-US"/>
              </w:rPr>
              <w:t xml:space="preserve">. If the </w:t>
            </w:r>
            <w:r w:rsidRPr="003A3084">
              <w:rPr>
                <w:rFonts w:ascii="Arial" w:hAnsi="Arial" w:cs="Arial"/>
                <w:i/>
                <w:snapToGrid w:val="0"/>
                <w:sz w:val="18"/>
                <w:szCs w:val="18"/>
                <w:lang w:eastAsia="en-US"/>
              </w:rPr>
              <w:t>unit</w:t>
            </w:r>
            <w:r w:rsidRPr="003A3084">
              <w:rPr>
                <w:rFonts w:ascii="Arial" w:hAnsi="Arial" w:cs="Arial"/>
                <w:snapToGrid w:val="0"/>
                <w:sz w:val="18"/>
                <w:szCs w:val="18"/>
                <w:lang w:eastAsia="en-US"/>
              </w:rPr>
              <w:t xml:space="preserve"> field is absent, this is given as an integer number of seconds between 1 and 128. If the </w:t>
            </w:r>
            <w:r w:rsidRPr="003A3084">
              <w:rPr>
                <w:rFonts w:ascii="Arial" w:hAnsi="Arial" w:cs="Arial"/>
                <w:i/>
                <w:snapToGrid w:val="0"/>
                <w:sz w:val="18"/>
                <w:szCs w:val="18"/>
                <w:lang w:eastAsia="en-US"/>
              </w:rPr>
              <w:t>unit</w:t>
            </w:r>
            <w:r w:rsidRPr="003A3084">
              <w:rPr>
                <w:rFonts w:ascii="Arial" w:hAnsi="Arial" w:cs="Arial"/>
                <w:snapToGrid w:val="0"/>
                <w:sz w:val="18"/>
                <w:szCs w:val="18"/>
                <w:lang w:eastAsia="en-US"/>
              </w:rPr>
              <w:t xml:space="preserve"> field is present, the maximum response time is given in units of 10-seconds, between 10 and 1280 seconds. If the </w:t>
            </w:r>
            <w:r w:rsidRPr="003A3084">
              <w:rPr>
                <w:rFonts w:ascii="Arial" w:hAnsi="Arial" w:cs="Arial"/>
                <w:i/>
                <w:snapToGrid w:val="0"/>
                <w:sz w:val="18"/>
                <w:szCs w:val="18"/>
                <w:lang w:eastAsia="en-US"/>
              </w:rPr>
              <w:t>periodicalReporting</w:t>
            </w:r>
            <w:r w:rsidRPr="003A3084">
              <w:rPr>
                <w:rFonts w:ascii="Arial" w:hAnsi="Arial" w:cs="Arial"/>
                <w:snapToGrid w:val="0"/>
                <w:sz w:val="18"/>
                <w:szCs w:val="18"/>
                <w:lang w:eastAsia="en-US"/>
              </w:rPr>
              <w:t xml:space="preserve"> IE is included in </w:t>
            </w:r>
            <w:r w:rsidRPr="003A3084">
              <w:rPr>
                <w:rFonts w:ascii="Arial" w:hAnsi="Arial" w:cs="Arial"/>
                <w:i/>
                <w:noProof/>
                <w:sz w:val="18"/>
                <w:szCs w:val="18"/>
                <w:lang w:eastAsia="en-US"/>
              </w:rPr>
              <w:t>CommonIEsRequestLocationInformation</w:t>
            </w:r>
            <w:r w:rsidRPr="003A3084">
              <w:rPr>
                <w:rFonts w:ascii="Arial" w:hAnsi="Arial" w:cs="Arial"/>
                <w:snapToGrid w:val="0"/>
                <w:sz w:val="18"/>
                <w:szCs w:val="18"/>
                <w:lang w:eastAsia="en-US"/>
              </w:rPr>
              <w:t>, this field should not be included by the location server and shall be ignored by the target device (if included).</w:t>
            </w:r>
          </w:p>
          <w:p w14:paraId="72F13666" w14:textId="77777777" w:rsidR="003A3084" w:rsidRPr="003A3084" w:rsidRDefault="003A3084" w:rsidP="003A3084">
            <w:pPr>
              <w:overflowPunct/>
              <w:autoSpaceDE/>
              <w:autoSpaceDN/>
              <w:adjustRightInd/>
              <w:spacing w:after="0"/>
              <w:ind w:left="851" w:hanging="284"/>
              <w:textAlignment w:val="auto"/>
              <w:rPr>
                <w:rFonts w:ascii="Arial" w:hAnsi="Arial" w:cs="Arial"/>
                <w:bCs/>
                <w:noProof/>
                <w:sz w:val="18"/>
                <w:szCs w:val="18"/>
                <w:lang w:eastAsia="en-US"/>
              </w:rPr>
            </w:pPr>
            <w:r w:rsidRPr="003A3084">
              <w:rPr>
                <w:noProof/>
                <w:lang w:eastAsia="en-US"/>
              </w:rPr>
              <w:t>-</w:t>
            </w:r>
            <w:r w:rsidRPr="003A3084">
              <w:rPr>
                <w:snapToGrid w:val="0"/>
                <w:lang w:eastAsia="en-US"/>
              </w:rPr>
              <w:tab/>
            </w:r>
            <w:r w:rsidRPr="003A3084">
              <w:rPr>
                <w:rFonts w:ascii="Arial" w:hAnsi="Arial" w:cs="Arial"/>
                <w:b/>
                <w:bCs/>
                <w:i/>
                <w:noProof/>
                <w:sz w:val="18"/>
                <w:szCs w:val="18"/>
                <w:lang w:eastAsia="en-US"/>
              </w:rPr>
              <w:t xml:space="preserve">responseTimeEarlyFix </w:t>
            </w:r>
            <w:r w:rsidRPr="003A3084">
              <w:rPr>
                <w:rFonts w:ascii="Arial" w:hAnsi="Arial" w:cs="Arial"/>
                <w:bCs/>
                <w:noProof/>
                <w:sz w:val="18"/>
                <w:szCs w:val="18"/>
                <w:lang w:eastAsia="en-US"/>
              </w:rPr>
              <w:t xml:space="preserve">indicates the maximum response time </w:t>
            </w:r>
            <w:r w:rsidRPr="003A3084">
              <w:rPr>
                <w:rFonts w:ascii="Arial" w:hAnsi="Arial" w:cs="Arial"/>
                <w:snapToGrid w:val="0"/>
                <w:sz w:val="18"/>
                <w:szCs w:val="18"/>
                <w:lang w:eastAsia="en-US"/>
              </w:rPr>
              <w:t xml:space="preserve">as measured between receipt of the </w:t>
            </w:r>
            <w:r w:rsidRPr="003A3084">
              <w:rPr>
                <w:rFonts w:ascii="Arial" w:hAnsi="Arial" w:cs="Arial"/>
                <w:i/>
                <w:snapToGrid w:val="0"/>
                <w:sz w:val="18"/>
                <w:szCs w:val="18"/>
                <w:lang w:eastAsia="en-US"/>
              </w:rPr>
              <w:t>RequestLocationInformation</w:t>
            </w:r>
            <w:r w:rsidRPr="003A3084">
              <w:rPr>
                <w:rFonts w:ascii="Arial" w:hAnsi="Arial" w:cs="Arial"/>
                <w:snapToGrid w:val="0"/>
                <w:sz w:val="18"/>
                <w:szCs w:val="18"/>
                <w:lang w:eastAsia="en-US"/>
              </w:rPr>
              <w:t xml:space="preserve"> and transmission of a </w:t>
            </w:r>
            <w:r w:rsidRPr="003A3084">
              <w:rPr>
                <w:rFonts w:ascii="Arial" w:hAnsi="Arial" w:cs="Arial"/>
                <w:i/>
                <w:snapToGrid w:val="0"/>
                <w:sz w:val="18"/>
                <w:szCs w:val="18"/>
                <w:lang w:eastAsia="en-US"/>
              </w:rPr>
              <w:t>ProvideLocationInformation</w:t>
            </w:r>
            <w:r w:rsidRPr="003A3084">
              <w:rPr>
                <w:rFonts w:ascii="Arial" w:hAnsi="Arial" w:cs="Arial"/>
                <w:snapToGrid w:val="0"/>
                <w:sz w:val="18"/>
                <w:szCs w:val="18"/>
                <w:lang w:eastAsia="en-US"/>
              </w:rPr>
              <w:t xml:space="preserve"> containing early location measurements or an early location estimate. If the </w:t>
            </w:r>
            <w:r w:rsidRPr="003A3084">
              <w:rPr>
                <w:rFonts w:ascii="Arial" w:hAnsi="Arial" w:cs="Arial"/>
                <w:i/>
                <w:snapToGrid w:val="0"/>
                <w:sz w:val="18"/>
                <w:szCs w:val="18"/>
                <w:lang w:eastAsia="en-US"/>
              </w:rPr>
              <w:t>unit</w:t>
            </w:r>
            <w:r w:rsidRPr="003A3084">
              <w:rPr>
                <w:rFonts w:ascii="Arial" w:hAnsi="Arial" w:cs="Arial"/>
                <w:snapToGrid w:val="0"/>
                <w:sz w:val="18"/>
                <w:szCs w:val="18"/>
                <w:lang w:eastAsia="en-US"/>
              </w:rPr>
              <w:t xml:space="preserve"> field is absent, this is given as an integer number of seconds between 1 and 128. If the </w:t>
            </w:r>
            <w:r w:rsidRPr="003A3084">
              <w:rPr>
                <w:rFonts w:ascii="Arial" w:hAnsi="Arial" w:cs="Arial"/>
                <w:i/>
                <w:snapToGrid w:val="0"/>
                <w:sz w:val="18"/>
                <w:szCs w:val="18"/>
                <w:lang w:eastAsia="en-US"/>
              </w:rPr>
              <w:t>unit</w:t>
            </w:r>
            <w:r w:rsidRPr="003A3084">
              <w:rPr>
                <w:rFonts w:ascii="Arial" w:hAnsi="Arial" w:cs="Arial"/>
                <w:snapToGrid w:val="0"/>
                <w:sz w:val="18"/>
                <w:szCs w:val="18"/>
                <w:lang w:eastAsia="en-US"/>
              </w:rPr>
              <w:t xml:space="preserve"> field is present, the maximum response time is given in units of 10-seconds, between 10 and 1280 seconds. When this IE is included, a target should send a </w:t>
            </w:r>
            <w:r w:rsidRPr="003A3084">
              <w:rPr>
                <w:rFonts w:ascii="Arial" w:hAnsi="Arial" w:cs="Arial"/>
                <w:i/>
                <w:noProof/>
                <w:sz w:val="18"/>
                <w:szCs w:val="18"/>
                <w:lang w:eastAsia="zh-CN"/>
              </w:rPr>
              <w:t>ProvideLocationInformation</w:t>
            </w:r>
            <w:r w:rsidRPr="003A3084">
              <w:rPr>
                <w:rFonts w:ascii="Arial" w:hAnsi="Arial" w:cs="Arial"/>
                <w:snapToGrid w:val="0"/>
                <w:sz w:val="18"/>
                <w:szCs w:val="18"/>
                <w:lang w:eastAsia="en-US"/>
              </w:rPr>
              <w:t xml:space="preserve"> (or more than one </w:t>
            </w:r>
            <w:r w:rsidRPr="003A3084">
              <w:rPr>
                <w:rFonts w:ascii="Arial" w:hAnsi="Arial" w:cs="Arial"/>
                <w:i/>
                <w:snapToGrid w:val="0"/>
                <w:sz w:val="18"/>
                <w:szCs w:val="18"/>
                <w:lang w:eastAsia="en-US"/>
              </w:rPr>
              <w:t>ProvideLocationInformation</w:t>
            </w:r>
            <w:r w:rsidRPr="003A3084">
              <w:rPr>
                <w:rFonts w:ascii="Arial" w:hAnsi="Arial" w:cs="Arial"/>
                <w:snapToGrid w:val="0"/>
                <w:sz w:val="18"/>
                <w:szCs w:val="18"/>
                <w:lang w:eastAsia="en-US"/>
              </w:rPr>
              <w:t xml:space="preserve"> if location information will not fit into a single message) containing early location information according to the </w:t>
            </w:r>
            <w:r w:rsidRPr="003A3084">
              <w:rPr>
                <w:rFonts w:ascii="Arial" w:hAnsi="Arial" w:cs="Arial"/>
                <w:bCs/>
                <w:i/>
                <w:noProof/>
                <w:sz w:val="18"/>
                <w:szCs w:val="18"/>
                <w:lang w:eastAsia="en-US"/>
              </w:rPr>
              <w:t xml:space="preserve">responseTimeEarlyFix </w:t>
            </w:r>
            <w:r w:rsidRPr="003A3084">
              <w:rPr>
                <w:rFonts w:ascii="Arial" w:hAnsi="Arial" w:cs="Arial"/>
                <w:bCs/>
                <w:noProof/>
                <w:sz w:val="18"/>
                <w:szCs w:val="18"/>
                <w:lang w:eastAsia="en-US"/>
              </w:rPr>
              <w:t xml:space="preserve">IE and a subsequent </w:t>
            </w:r>
            <w:r w:rsidRPr="003A3084">
              <w:rPr>
                <w:rFonts w:ascii="Arial" w:hAnsi="Arial" w:cs="Arial"/>
                <w:i/>
                <w:noProof/>
                <w:sz w:val="18"/>
                <w:szCs w:val="18"/>
                <w:lang w:eastAsia="zh-CN"/>
              </w:rPr>
              <w:t>ProvideLocationInformation</w:t>
            </w:r>
            <w:r w:rsidRPr="003A3084">
              <w:rPr>
                <w:rFonts w:ascii="Arial" w:hAnsi="Arial" w:cs="Arial"/>
                <w:bCs/>
                <w:noProof/>
                <w:sz w:val="18"/>
                <w:szCs w:val="18"/>
                <w:lang w:eastAsia="en-US"/>
              </w:rPr>
              <w:t xml:space="preserve"> </w:t>
            </w:r>
            <w:r w:rsidRPr="003A3084">
              <w:rPr>
                <w:rFonts w:ascii="Arial" w:hAnsi="Arial" w:cs="Arial"/>
                <w:snapToGrid w:val="0"/>
                <w:sz w:val="18"/>
                <w:szCs w:val="18"/>
                <w:lang w:eastAsia="en-US"/>
              </w:rPr>
              <w:t xml:space="preserve">(or more than one </w:t>
            </w:r>
            <w:r w:rsidRPr="003A3084">
              <w:rPr>
                <w:rFonts w:ascii="Arial" w:hAnsi="Arial" w:cs="Arial"/>
                <w:i/>
                <w:snapToGrid w:val="0"/>
                <w:sz w:val="18"/>
                <w:szCs w:val="18"/>
                <w:lang w:eastAsia="en-US"/>
              </w:rPr>
              <w:t>ProvideLocationInformation</w:t>
            </w:r>
            <w:r w:rsidRPr="003A3084">
              <w:rPr>
                <w:rFonts w:ascii="Arial" w:hAnsi="Arial" w:cs="Arial"/>
                <w:snapToGrid w:val="0"/>
                <w:sz w:val="18"/>
                <w:szCs w:val="18"/>
                <w:lang w:eastAsia="en-US"/>
              </w:rPr>
              <w:t xml:space="preserve"> if location information will not fit into a single message) </w:t>
            </w:r>
            <w:r w:rsidRPr="003A3084">
              <w:rPr>
                <w:rFonts w:ascii="Arial" w:hAnsi="Arial" w:cs="Arial"/>
                <w:bCs/>
                <w:noProof/>
                <w:sz w:val="18"/>
                <w:szCs w:val="18"/>
                <w:lang w:eastAsia="en-US"/>
              </w:rPr>
              <w:t xml:space="preserve">containing final location information according to the </w:t>
            </w:r>
            <w:r w:rsidRPr="003A3084">
              <w:rPr>
                <w:rFonts w:ascii="Arial" w:hAnsi="Arial" w:cs="Arial"/>
                <w:bCs/>
                <w:i/>
                <w:noProof/>
                <w:sz w:val="18"/>
                <w:szCs w:val="18"/>
                <w:lang w:eastAsia="en-US"/>
              </w:rPr>
              <w:t>time</w:t>
            </w:r>
            <w:r w:rsidRPr="003A3084">
              <w:rPr>
                <w:rFonts w:ascii="Arial" w:hAnsi="Arial" w:cs="Arial"/>
                <w:bCs/>
                <w:noProof/>
                <w:sz w:val="18"/>
                <w:szCs w:val="18"/>
                <w:lang w:eastAsia="en-US"/>
              </w:rPr>
              <w:t xml:space="preserve"> IE. A target shall</w:t>
            </w:r>
            <w:r w:rsidRPr="003A3084">
              <w:rPr>
                <w:rFonts w:ascii="Arial" w:hAnsi="Arial" w:cs="Arial"/>
                <w:b/>
                <w:i/>
                <w:iCs/>
                <w:snapToGrid w:val="0"/>
                <w:sz w:val="18"/>
                <w:szCs w:val="18"/>
                <w:lang w:eastAsia="en-US"/>
              </w:rPr>
              <w:t xml:space="preserve"> </w:t>
            </w:r>
            <w:r w:rsidRPr="003A3084">
              <w:rPr>
                <w:rFonts w:ascii="Arial" w:hAnsi="Arial" w:cs="Arial"/>
                <w:bCs/>
                <w:noProof/>
                <w:sz w:val="18"/>
                <w:szCs w:val="18"/>
                <w:lang w:eastAsia="en-US"/>
              </w:rPr>
              <w:t>omit sending a</w:t>
            </w:r>
            <w:r w:rsidRPr="003A3084">
              <w:rPr>
                <w:rFonts w:ascii="Arial" w:hAnsi="Arial" w:cs="Arial"/>
                <w:bCs/>
                <w:i/>
                <w:noProof/>
                <w:sz w:val="18"/>
                <w:szCs w:val="18"/>
                <w:lang w:eastAsia="en-US"/>
              </w:rPr>
              <w:t xml:space="preserve"> ProvideLocationInformation</w:t>
            </w:r>
            <w:r w:rsidRPr="003A3084">
              <w:rPr>
                <w:rFonts w:ascii="Arial" w:hAnsi="Arial" w:cs="Arial"/>
                <w:bCs/>
                <w:noProof/>
                <w:sz w:val="18"/>
                <w:szCs w:val="18"/>
                <w:lang w:eastAsia="en-US"/>
              </w:rPr>
              <w:t xml:space="preserve"> if the early location information is not available at the expiration of the time value in the </w:t>
            </w:r>
            <w:r w:rsidRPr="003A3084">
              <w:rPr>
                <w:rFonts w:ascii="Arial" w:hAnsi="Arial" w:cs="Arial"/>
                <w:bCs/>
                <w:i/>
                <w:noProof/>
                <w:sz w:val="18"/>
                <w:szCs w:val="18"/>
                <w:lang w:eastAsia="en-US"/>
              </w:rPr>
              <w:t xml:space="preserve">responseTimeEarlyFix </w:t>
            </w:r>
            <w:r w:rsidRPr="003A3084">
              <w:rPr>
                <w:rFonts w:ascii="Arial" w:hAnsi="Arial" w:cs="Arial"/>
                <w:bCs/>
                <w:noProof/>
                <w:sz w:val="18"/>
                <w:szCs w:val="18"/>
                <w:lang w:eastAsia="en-US"/>
              </w:rPr>
              <w:t xml:space="preserve">IE. A server should set the </w:t>
            </w:r>
            <w:r w:rsidRPr="003A3084">
              <w:rPr>
                <w:rFonts w:ascii="Arial" w:hAnsi="Arial" w:cs="Arial"/>
                <w:bCs/>
                <w:i/>
                <w:noProof/>
                <w:sz w:val="18"/>
                <w:szCs w:val="18"/>
                <w:lang w:eastAsia="en-US"/>
              </w:rPr>
              <w:t xml:space="preserve">responseTimeEarlyFix </w:t>
            </w:r>
            <w:r w:rsidRPr="003A3084">
              <w:rPr>
                <w:rFonts w:ascii="Arial" w:hAnsi="Arial" w:cs="Arial"/>
                <w:bCs/>
                <w:noProof/>
                <w:sz w:val="18"/>
                <w:szCs w:val="18"/>
                <w:lang w:eastAsia="en-US"/>
              </w:rPr>
              <w:t xml:space="preserve">IE to a value less than that for the </w:t>
            </w:r>
            <w:r w:rsidRPr="003A3084">
              <w:rPr>
                <w:rFonts w:ascii="Arial" w:hAnsi="Arial" w:cs="Arial"/>
                <w:bCs/>
                <w:i/>
                <w:noProof/>
                <w:sz w:val="18"/>
                <w:szCs w:val="18"/>
                <w:lang w:eastAsia="en-US"/>
              </w:rPr>
              <w:t>time</w:t>
            </w:r>
            <w:r w:rsidRPr="003A3084">
              <w:rPr>
                <w:rFonts w:ascii="Arial" w:hAnsi="Arial" w:cs="Arial"/>
                <w:bCs/>
                <w:noProof/>
                <w:sz w:val="18"/>
                <w:szCs w:val="18"/>
                <w:lang w:eastAsia="en-US"/>
              </w:rPr>
              <w:t xml:space="preserve"> IE. A target shall ignore the</w:t>
            </w:r>
            <w:r w:rsidRPr="003A3084">
              <w:rPr>
                <w:rFonts w:ascii="Arial" w:hAnsi="Arial" w:cs="Arial"/>
                <w:bCs/>
                <w:i/>
                <w:noProof/>
                <w:sz w:val="18"/>
                <w:szCs w:val="18"/>
                <w:lang w:eastAsia="en-US"/>
              </w:rPr>
              <w:t xml:space="preserve"> responseTimeEarlyFix</w:t>
            </w:r>
            <w:r w:rsidRPr="003A3084">
              <w:rPr>
                <w:rFonts w:ascii="Arial" w:hAnsi="Arial" w:cs="Arial"/>
                <w:bCs/>
                <w:noProof/>
                <w:sz w:val="18"/>
                <w:szCs w:val="18"/>
                <w:lang w:eastAsia="en-US"/>
              </w:rPr>
              <w:t xml:space="preserve"> IE if its value is not less than that for the </w:t>
            </w:r>
            <w:r w:rsidRPr="003A3084">
              <w:rPr>
                <w:rFonts w:ascii="Arial" w:hAnsi="Arial" w:cs="Arial"/>
                <w:bCs/>
                <w:i/>
                <w:noProof/>
                <w:sz w:val="18"/>
                <w:szCs w:val="18"/>
                <w:lang w:eastAsia="en-US"/>
              </w:rPr>
              <w:t xml:space="preserve">time </w:t>
            </w:r>
            <w:r w:rsidRPr="003A3084">
              <w:rPr>
                <w:rFonts w:ascii="Arial" w:hAnsi="Arial" w:cs="Arial"/>
                <w:bCs/>
                <w:noProof/>
                <w:sz w:val="18"/>
                <w:szCs w:val="18"/>
                <w:lang w:eastAsia="en-US"/>
              </w:rPr>
              <w:t>IE.</w:t>
            </w:r>
          </w:p>
          <w:p w14:paraId="2AC0E769" w14:textId="77777777" w:rsidR="003A3084" w:rsidRPr="003A3084" w:rsidRDefault="003A3084" w:rsidP="003A3084">
            <w:pPr>
              <w:overflowPunct/>
              <w:autoSpaceDE/>
              <w:autoSpaceDN/>
              <w:adjustRightInd/>
              <w:spacing w:after="0"/>
              <w:ind w:left="851" w:hanging="284"/>
              <w:textAlignment w:val="auto"/>
              <w:rPr>
                <w:rFonts w:ascii="Arial" w:hAnsi="Arial" w:cs="Arial"/>
                <w:bCs/>
                <w:noProof/>
                <w:sz w:val="18"/>
                <w:szCs w:val="18"/>
                <w:lang w:eastAsia="en-US"/>
              </w:rPr>
            </w:pPr>
            <w:r w:rsidRPr="003A3084">
              <w:rPr>
                <w:rFonts w:ascii="Arial" w:hAnsi="Arial" w:cs="Arial"/>
                <w:bCs/>
                <w:noProof/>
                <w:sz w:val="18"/>
                <w:szCs w:val="18"/>
                <w:lang w:eastAsia="en-US"/>
              </w:rPr>
              <w:t>-</w:t>
            </w:r>
            <w:r w:rsidRPr="003A3084">
              <w:rPr>
                <w:rFonts w:ascii="Arial" w:hAnsi="Arial" w:cs="Arial"/>
                <w:bCs/>
                <w:noProof/>
                <w:sz w:val="18"/>
                <w:szCs w:val="18"/>
                <w:lang w:eastAsia="en-US"/>
              </w:rPr>
              <w:tab/>
            </w:r>
            <w:r w:rsidRPr="003A3084">
              <w:rPr>
                <w:rFonts w:ascii="Arial" w:hAnsi="Arial" w:cs="Arial"/>
                <w:b/>
                <w:bCs/>
                <w:i/>
                <w:noProof/>
                <w:sz w:val="18"/>
                <w:szCs w:val="18"/>
                <w:lang w:eastAsia="en-US"/>
              </w:rPr>
              <w:t>unit</w:t>
            </w:r>
            <w:r w:rsidRPr="003A3084">
              <w:rPr>
                <w:rFonts w:ascii="Arial" w:hAnsi="Arial" w:cs="Arial"/>
                <w:bCs/>
                <w:noProof/>
                <w:sz w:val="18"/>
                <w:szCs w:val="18"/>
                <w:lang w:eastAsia="en-US"/>
              </w:rPr>
              <w:t xml:space="preserve"> indicates the unit of the </w:t>
            </w:r>
            <w:r w:rsidRPr="003A3084">
              <w:rPr>
                <w:rFonts w:ascii="Arial" w:hAnsi="Arial" w:cs="Arial"/>
                <w:bCs/>
                <w:i/>
                <w:noProof/>
                <w:sz w:val="18"/>
                <w:szCs w:val="18"/>
                <w:lang w:eastAsia="en-US"/>
              </w:rPr>
              <w:t>time</w:t>
            </w:r>
            <w:r w:rsidRPr="003A3084">
              <w:rPr>
                <w:rFonts w:ascii="Arial" w:hAnsi="Arial" w:cs="Arial"/>
                <w:bCs/>
                <w:noProof/>
                <w:sz w:val="18"/>
                <w:szCs w:val="18"/>
                <w:lang w:eastAsia="en-US"/>
              </w:rPr>
              <w:t xml:space="preserve"> and </w:t>
            </w:r>
            <w:r w:rsidRPr="003A3084">
              <w:rPr>
                <w:rFonts w:ascii="Arial" w:hAnsi="Arial" w:cs="Arial"/>
                <w:bCs/>
                <w:i/>
                <w:noProof/>
                <w:sz w:val="18"/>
                <w:szCs w:val="18"/>
                <w:lang w:eastAsia="en-US"/>
              </w:rPr>
              <w:t>responseTimeEarlyFix</w:t>
            </w:r>
            <w:r w:rsidRPr="003A3084">
              <w:rPr>
                <w:rFonts w:ascii="Arial" w:hAnsi="Arial" w:cs="Arial"/>
                <w:bCs/>
                <w:noProof/>
                <w:sz w:val="18"/>
                <w:szCs w:val="18"/>
                <w:lang w:eastAsia="en-US"/>
              </w:rPr>
              <w:t xml:space="preserve"> fields. Enumerated value '</w:t>
            </w:r>
            <w:r w:rsidRPr="003A3084">
              <w:rPr>
                <w:rFonts w:ascii="Arial" w:hAnsi="Arial" w:cs="Arial"/>
                <w:bCs/>
                <w:i/>
                <w:noProof/>
                <w:sz w:val="18"/>
                <w:szCs w:val="18"/>
                <w:lang w:eastAsia="en-US"/>
              </w:rPr>
              <w:t>ten-seconds</w:t>
            </w:r>
            <w:r w:rsidRPr="003A3084">
              <w:rPr>
                <w:rFonts w:ascii="Arial" w:hAnsi="Arial" w:cs="Arial"/>
                <w:bCs/>
                <w:noProof/>
                <w:sz w:val="18"/>
                <w:szCs w:val="18"/>
                <w:lang w:eastAsia="en-US"/>
              </w:rPr>
              <w:t>' corresponds to a resolution of 10 seconds. If this field is absent, the unit/resolution is 1 second.</w:t>
            </w:r>
          </w:p>
          <w:p w14:paraId="457A6077" w14:textId="77777777" w:rsidR="003A3084" w:rsidRPr="003A3084" w:rsidRDefault="003A3084" w:rsidP="003A3084">
            <w:pPr>
              <w:overflowPunct/>
              <w:autoSpaceDE/>
              <w:autoSpaceDN/>
              <w:adjustRightInd/>
              <w:spacing w:after="0"/>
              <w:ind w:left="568" w:hanging="284"/>
              <w:textAlignment w:val="auto"/>
              <w:rPr>
                <w:bCs/>
                <w:noProof/>
                <w:lang w:eastAsia="en-US"/>
              </w:rPr>
            </w:pPr>
            <w:r w:rsidRPr="003A3084">
              <w:rPr>
                <w:noProof/>
                <w:lang w:eastAsia="en-US"/>
              </w:rPr>
              <w:t>-</w:t>
            </w:r>
            <w:r w:rsidRPr="003A3084">
              <w:rPr>
                <w:rFonts w:ascii="Arial" w:hAnsi="Arial" w:cs="Arial"/>
                <w:noProof/>
                <w:sz w:val="18"/>
                <w:szCs w:val="18"/>
                <w:lang w:eastAsia="en-US"/>
              </w:rPr>
              <w:tab/>
            </w:r>
            <w:r w:rsidRPr="003A3084">
              <w:rPr>
                <w:rFonts w:ascii="Arial" w:hAnsi="Arial" w:cs="Arial"/>
                <w:b/>
                <w:i/>
                <w:iCs/>
                <w:snapToGrid w:val="0"/>
                <w:sz w:val="18"/>
                <w:szCs w:val="18"/>
                <w:lang w:eastAsia="en-US"/>
              </w:rPr>
              <w:t>velocityRequest</w:t>
            </w:r>
            <w:r w:rsidRPr="003A3084">
              <w:rPr>
                <w:rFonts w:ascii="Arial" w:hAnsi="Arial" w:cs="Arial"/>
                <w:snapToGrid w:val="0"/>
                <w:sz w:val="18"/>
                <w:szCs w:val="18"/>
                <w:lang w:eastAsia="en-US"/>
              </w:rPr>
              <w:t xml:space="preserve"> indicates whether velocity (or measurements related to velocity) is requested (TRUE) or not (FALSE).</w:t>
            </w:r>
          </w:p>
          <w:p w14:paraId="02D38D5A"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noProof/>
                <w:lang w:eastAsia="en-US"/>
              </w:rPr>
              <w:t>-</w:t>
            </w:r>
            <w:r w:rsidRPr="003A3084">
              <w:rPr>
                <w:rFonts w:ascii="Arial" w:hAnsi="Arial" w:cs="Arial"/>
                <w:noProof/>
                <w:sz w:val="18"/>
                <w:szCs w:val="18"/>
                <w:lang w:eastAsia="en-US"/>
              </w:rPr>
              <w:tab/>
            </w:r>
            <w:r w:rsidRPr="003A3084">
              <w:rPr>
                <w:rFonts w:ascii="Arial" w:hAnsi="Arial" w:cs="Arial"/>
                <w:b/>
                <w:i/>
                <w:noProof/>
                <w:sz w:val="18"/>
                <w:szCs w:val="18"/>
                <w:lang w:eastAsia="en-US"/>
              </w:rPr>
              <w:t>responseTimeNB</w:t>
            </w:r>
            <w:r w:rsidRPr="003A3084">
              <w:rPr>
                <w:rFonts w:ascii="Arial" w:hAnsi="Arial" w:cs="Arial"/>
                <w:b/>
                <w:i/>
                <w:snapToGrid w:val="0"/>
                <w:lang w:eastAsia="en-US"/>
              </w:rPr>
              <w:br/>
            </w:r>
            <w:r w:rsidRPr="003A3084">
              <w:rPr>
                <w:rFonts w:ascii="Arial" w:hAnsi="Arial" w:cs="Arial"/>
                <w:noProof/>
                <w:sz w:val="18"/>
                <w:szCs w:val="18"/>
                <w:lang w:eastAsia="en-US"/>
              </w:rPr>
              <w:t xml:space="preserve">If the </w:t>
            </w:r>
            <w:r w:rsidRPr="003A3084">
              <w:rPr>
                <w:rFonts w:ascii="Arial" w:hAnsi="Arial" w:cs="Arial"/>
                <w:i/>
                <w:noProof/>
                <w:sz w:val="18"/>
                <w:szCs w:val="18"/>
                <w:lang w:eastAsia="en-US"/>
              </w:rPr>
              <w:t>periodicalReporting</w:t>
            </w:r>
            <w:r w:rsidRPr="003A3084">
              <w:rPr>
                <w:rFonts w:ascii="Arial" w:hAnsi="Arial" w:cs="Arial"/>
                <w:noProof/>
                <w:sz w:val="18"/>
                <w:szCs w:val="18"/>
                <w:lang w:eastAsia="en-US"/>
              </w:rPr>
              <w:t xml:space="preserve"> IE or </w:t>
            </w:r>
            <w:r w:rsidRPr="003A3084">
              <w:rPr>
                <w:rFonts w:ascii="Arial" w:hAnsi="Arial" w:cs="Arial"/>
                <w:i/>
                <w:noProof/>
                <w:sz w:val="18"/>
                <w:szCs w:val="18"/>
                <w:lang w:eastAsia="en-US"/>
              </w:rPr>
              <w:t>responseTime</w:t>
            </w:r>
            <w:r w:rsidRPr="003A3084">
              <w:rPr>
                <w:rFonts w:ascii="Arial" w:hAnsi="Arial" w:cs="Arial"/>
                <w:noProof/>
                <w:sz w:val="18"/>
                <w:szCs w:val="18"/>
                <w:lang w:eastAsia="en-US"/>
              </w:rPr>
              <w:t xml:space="preserve"> IE is included in </w:t>
            </w:r>
            <w:r w:rsidRPr="003A3084">
              <w:rPr>
                <w:rFonts w:ascii="Arial" w:hAnsi="Arial" w:cs="Arial"/>
                <w:i/>
                <w:noProof/>
                <w:sz w:val="18"/>
                <w:szCs w:val="18"/>
                <w:lang w:eastAsia="en-US"/>
              </w:rPr>
              <w:t>CommonIEsRequestLocationInformation</w:t>
            </w:r>
            <w:r w:rsidRPr="003A3084">
              <w:rPr>
                <w:rFonts w:ascii="Arial" w:hAnsi="Arial" w:cs="Arial"/>
                <w:noProof/>
                <w:sz w:val="18"/>
                <w:szCs w:val="18"/>
                <w:lang w:eastAsia="en-US"/>
              </w:rPr>
              <w:t>, this field should not be included by the location server and shall be ignored by the target device (if included).</w:t>
            </w:r>
          </w:p>
          <w:p w14:paraId="08E25A30" w14:textId="77777777" w:rsidR="003A3084" w:rsidRPr="003A3084" w:rsidRDefault="003A3084" w:rsidP="003A3084">
            <w:pPr>
              <w:overflowPunct/>
              <w:autoSpaceDE/>
              <w:autoSpaceDN/>
              <w:adjustRightInd/>
              <w:spacing w:after="0"/>
              <w:ind w:left="851" w:hanging="284"/>
              <w:textAlignment w:val="auto"/>
              <w:rPr>
                <w:rFonts w:ascii="Arial" w:hAnsi="Arial" w:cs="Arial"/>
                <w:noProof/>
                <w:sz w:val="18"/>
                <w:szCs w:val="18"/>
                <w:lang w:eastAsia="en-US"/>
              </w:rPr>
            </w:pPr>
            <w:r w:rsidRPr="003A3084">
              <w:rPr>
                <w:noProof/>
                <w:lang w:eastAsia="en-US"/>
              </w:rPr>
              <w:t>-</w:t>
            </w:r>
            <w:r w:rsidRPr="003A3084">
              <w:rPr>
                <w:noProof/>
                <w:lang w:eastAsia="en-US"/>
              </w:rPr>
              <w:tab/>
            </w:r>
            <w:r w:rsidRPr="003A3084">
              <w:rPr>
                <w:rFonts w:ascii="Arial" w:hAnsi="Arial" w:cs="Arial"/>
                <w:b/>
                <w:i/>
                <w:noProof/>
                <w:sz w:val="18"/>
                <w:szCs w:val="18"/>
                <w:lang w:eastAsia="en-US"/>
              </w:rPr>
              <w:t>timeNB</w:t>
            </w:r>
            <w:r w:rsidRPr="003A3084">
              <w:rPr>
                <w:rFonts w:ascii="Arial" w:hAnsi="Arial" w:cs="Arial"/>
                <w:noProof/>
                <w:sz w:val="18"/>
                <w:szCs w:val="18"/>
                <w:lang w:eastAsia="en-US"/>
              </w:rPr>
              <w:t xml:space="preserve"> indicates the maximum response time as measured between receipt of the </w:t>
            </w:r>
            <w:r w:rsidRPr="003A3084">
              <w:rPr>
                <w:rFonts w:ascii="Arial" w:hAnsi="Arial" w:cs="Arial"/>
                <w:i/>
                <w:noProof/>
                <w:sz w:val="18"/>
                <w:szCs w:val="18"/>
                <w:lang w:eastAsia="en-US"/>
              </w:rPr>
              <w:t>RequestLocationInformation</w:t>
            </w:r>
            <w:r w:rsidRPr="003A3084">
              <w:rPr>
                <w:rFonts w:ascii="Arial" w:hAnsi="Arial" w:cs="Arial"/>
                <w:noProof/>
                <w:sz w:val="18"/>
                <w:szCs w:val="18"/>
                <w:lang w:eastAsia="en-US"/>
              </w:rPr>
              <w:t xml:space="preserve"> and transmission of a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If the </w:t>
            </w:r>
            <w:r w:rsidRPr="003A3084">
              <w:rPr>
                <w:rFonts w:ascii="Arial" w:hAnsi="Arial" w:cs="Arial"/>
                <w:i/>
                <w:noProof/>
                <w:sz w:val="18"/>
                <w:szCs w:val="18"/>
                <w:lang w:eastAsia="en-US"/>
              </w:rPr>
              <w:t>unit</w:t>
            </w:r>
            <w:r w:rsidRPr="003A3084">
              <w:rPr>
                <w:rFonts w:ascii="Arial" w:hAnsi="Arial" w:cs="Arial"/>
                <w:noProof/>
                <w:sz w:val="18"/>
                <w:szCs w:val="18"/>
                <w:lang w:eastAsia="en-US"/>
              </w:rPr>
              <w:t xml:space="preserve"> field is absent, this is given as an integer number of seconds between 1 and 512. If the </w:t>
            </w:r>
            <w:r w:rsidRPr="003A3084">
              <w:rPr>
                <w:rFonts w:ascii="Arial" w:hAnsi="Arial" w:cs="Arial"/>
                <w:i/>
                <w:noProof/>
                <w:sz w:val="18"/>
                <w:szCs w:val="18"/>
                <w:lang w:eastAsia="en-US"/>
              </w:rPr>
              <w:t>unit</w:t>
            </w:r>
            <w:r w:rsidRPr="003A3084">
              <w:rPr>
                <w:rFonts w:ascii="Arial" w:hAnsi="Arial" w:cs="Arial"/>
                <w:noProof/>
                <w:sz w:val="18"/>
                <w:szCs w:val="18"/>
                <w:lang w:eastAsia="en-US"/>
              </w:rPr>
              <w:t xml:space="preserve"> field is present, the maximum response time is given in units of 10-seconds, between 10 and 5120 seconds.</w:t>
            </w:r>
          </w:p>
          <w:p w14:paraId="6EAAA885" w14:textId="77777777" w:rsidR="003A3084" w:rsidRPr="003A3084" w:rsidRDefault="003A3084" w:rsidP="003A3084">
            <w:pPr>
              <w:overflowPunct/>
              <w:autoSpaceDE/>
              <w:autoSpaceDN/>
              <w:adjustRightInd/>
              <w:spacing w:after="0"/>
              <w:ind w:left="851"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noProof/>
                <w:sz w:val="18"/>
                <w:szCs w:val="18"/>
                <w:lang w:eastAsia="en-US"/>
              </w:rPr>
              <w:tab/>
            </w:r>
            <w:r w:rsidRPr="003A3084">
              <w:rPr>
                <w:rFonts w:ascii="Arial" w:hAnsi="Arial" w:cs="Arial"/>
                <w:b/>
                <w:i/>
                <w:noProof/>
                <w:sz w:val="18"/>
                <w:szCs w:val="18"/>
                <w:lang w:eastAsia="en-US"/>
              </w:rPr>
              <w:t>responseTimeEarlyFixNB</w:t>
            </w:r>
            <w:r w:rsidRPr="003A3084">
              <w:rPr>
                <w:rFonts w:ascii="Arial" w:hAnsi="Arial" w:cs="Arial"/>
                <w:noProof/>
                <w:sz w:val="18"/>
                <w:szCs w:val="18"/>
                <w:lang w:eastAsia="en-US"/>
              </w:rPr>
              <w:t xml:space="preserve"> indicates the maximum response time as measured between receipt of the </w:t>
            </w:r>
            <w:r w:rsidRPr="003A3084">
              <w:rPr>
                <w:rFonts w:ascii="Arial" w:hAnsi="Arial" w:cs="Arial"/>
                <w:i/>
                <w:noProof/>
                <w:sz w:val="18"/>
                <w:szCs w:val="18"/>
                <w:lang w:eastAsia="en-US"/>
              </w:rPr>
              <w:t>RequestLocationInformation</w:t>
            </w:r>
            <w:r w:rsidRPr="003A3084">
              <w:rPr>
                <w:rFonts w:ascii="Arial" w:hAnsi="Arial" w:cs="Arial"/>
                <w:noProof/>
                <w:sz w:val="18"/>
                <w:szCs w:val="18"/>
                <w:lang w:eastAsia="en-US"/>
              </w:rPr>
              <w:t xml:space="preserve"> and transmission of a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containing early location measurements or an early location estimate. If the </w:t>
            </w:r>
            <w:r w:rsidRPr="003A3084">
              <w:rPr>
                <w:rFonts w:ascii="Arial" w:hAnsi="Arial" w:cs="Arial"/>
                <w:i/>
                <w:noProof/>
                <w:sz w:val="18"/>
                <w:szCs w:val="18"/>
                <w:lang w:eastAsia="en-US"/>
              </w:rPr>
              <w:t>unit</w:t>
            </w:r>
            <w:r w:rsidRPr="003A3084">
              <w:rPr>
                <w:rFonts w:ascii="Arial" w:hAnsi="Arial" w:cs="Arial"/>
                <w:noProof/>
                <w:sz w:val="18"/>
                <w:szCs w:val="18"/>
                <w:lang w:eastAsia="en-US"/>
              </w:rPr>
              <w:t xml:space="preserve"> field is absent, this is given as an integer number of seconds between 1 and 512. If the </w:t>
            </w:r>
            <w:r w:rsidRPr="003A3084">
              <w:rPr>
                <w:rFonts w:ascii="Arial" w:hAnsi="Arial" w:cs="Arial"/>
                <w:i/>
                <w:noProof/>
                <w:sz w:val="18"/>
                <w:szCs w:val="18"/>
                <w:lang w:eastAsia="en-US"/>
              </w:rPr>
              <w:t>unit</w:t>
            </w:r>
            <w:r w:rsidRPr="003A3084">
              <w:rPr>
                <w:rFonts w:ascii="Arial" w:hAnsi="Arial" w:cs="Arial"/>
                <w:noProof/>
                <w:sz w:val="18"/>
                <w:szCs w:val="18"/>
                <w:lang w:eastAsia="en-US"/>
              </w:rPr>
              <w:t xml:space="preserve"> field is present, the maximum response time is given in units of 10-seconds, between 10 and 5120 seconds. When this IE is included, a target should send a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(or more than one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if location information will not fit into a single message) containing early location information according to the </w:t>
            </w:r>
            <w:r w:rsidRPr="003A3084">
              <w:rPr>
                <w:rFonts w:ascii="Arial" w:hAnsi="Arial" w:cs="Arial"/>
                <w:i/>
                <w:noProof/>
                <w:sz w:val="18"/>
                <w:szCs w:val="18"/>
                <w:lang w:eastAsia="en-US"/>
              </w:rPr>
              <w:t>responseTimeEarlyFixNB</w:t>
            </w:r>
            <w:r w:rsidRPr="003A3084">
              <w:rPr>
                <w:rFonts w:ascii="Arial" w:hAnsi="Arial" w:cs="Arial"/>
                <w:noProof/>
                <w:sz w:val="18"/>
                <w:szCs w:val="18"/>
                <w:lang w:eastAsia="en-US"/>
              </w:rPr>
              <w:t xml:space="preserve"> IE and a subsequent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(or more than one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if location information will not fit into a single message) containing final location information according to the </w:t>
            </w:r>
            <w:r w:rsidRPr="003A3084">
              <w:rPr>
                <w:rFonts w:ascii="Arial" w:hAnsi="Arial" w:cs="Arial"/>
                <w:i/>
                <w:noProof/>
                <w:sz w:val="18"/>
                <w:szCs w:val="18"/>
                <w:lang w:eastAsia="en-US"/>
              </w:rPr>
              <w:t>timeNB</w:t>
            </w:r>
            <w:r w:rsidRPr="003A3084">
              <w:rPr>
                <w:rFonts w:ascii="Arial" w:hAnsi="Arial" w:cs="Arial"/>
                <w:noProof/>
                <w:sz w:val="18"/>
                <w:szCs w:val="18"/>
                <w:lang w:eastAsia="en-US"/>
              </w:rPr>
              <w:t xml:space="preserve"> IE. A target shall omit sending a </w:t>
            </w:r>
            <w:r w:rsidRPr="003A3084">
              <w:rPr>
                <w:rFonts w:ascii="Arial" w:hAnsi="Arial" w:cs="Arial"/>
                <w:i/>
                <w:noProof/>
                <w:sz w:val="18"/>
                <w:szCs w:val="18"/>
                <w:lang w:eastAsia="en-US"/>
              </w:rPr>
              <w:t>ProvideLocationInformation</w:t>
            </w:r>
            <w:r w:rsidRPr="003A3084">
              <w:rPr>
                <w:rFonts w:ascii="Arial" w:hAnsi="Arial" w:cs="Arial"/>
                <w:noProof/>
                <w:sz w:val="18"/>
                <w:szCs w:val="18"/>
                <w:lang w:eastAsia="en-US"/>
              </w:rPr>
              <w:t xml:space="preserve"> if the early location information is not available at the expiration of the time value in the </w:t>
            </w:r>
            <w:r w:rsidRPr="003A3084">
              <w:rPr>
                <w:rFonts w:ascii="Arial" w:hAnsi="Arial" w:cs="Arial"/>
                <w:i/>
                <w:noProof/>
                <w:sz w:val="18"/>
                <w:szCs w:val="18"/>
                <w:lang w:eastAsia="en-US"/>
              </w:rPr>
              <w:t>responseTimeEarlyFixNB</w:t>
            </w:r>
            <w:r w:rsidRPr="003A3084">
              <w:rPr>
                <w:rFonts w:ascii="Arial" w:hAnsi="Arial" w:cs="Arial"/>
                <w:noProof/>
                <w:sz w:val="18"/>
                <w:szCs w:val="18"/>
                <w:lang w:eastAsia="en-US"/>
              </w:rPr>
              <w:t xml:space="preserve"> IE. A server should set the </w:t>
            </w:r>
            <w:r w:rsidRPr="003A3084">
              <w:rPr>
                <w:rFonts w:ascii="Arial" w:hAnsi="Arial" w:cs="Arial"/>
                <w:i/>
                <w:noProof/>
                <w:sz w:val="18"/>
                <w:szCs w:val="18"/>
                <w:lang w:eastAsia="en-US"/>
              </w:rPr>
              <w:t>responseTimeEarlyFixNB</w:t>
            </w:r>
            <w:r w:rsidRPr="003A3084">
              <w:rPr>
                <w:rFonts w:ascii="Arial" w:hAnsi="Arial" w:cs="Arial"/>
                <w:noProof/>
                <w:sz w:val="18"/>
                <w:szCs w:val="18"/>
                <w:lang w:eastAsia="en-US"/>
              </w:rPr>
              <w:t xml:space="preserve"> IE to a value less than that for the </w:t>
            </w:r>
            <w:r w:rsidRPr="003A3084">
              <w:rPr>
                <w:rFonts w:ascii="Arial" w:hAnsi="Arial" w:cs="Arial"/>
                <w:i/>
                <w:noProof/>
                <w:sz w:val="18"/>
                <w:szCs w:val="18"/>
                <w:lang w:eastAsia="en-US"/>
              </w:rPr>
              <w:t>timeNB</w:t>
            </w:r>
            <w:r w:rsidRPr="003A3084">
              <w:rPr>
                <w:rFonts w:ascii="Arial" w:hAnsi="Arial" w:cs="Arial"/>
                <w:noProof/>
                <w:sz w:val="18"/>
                <w:szCs w:val="18"/>
                <w:lang w:eastAsia="en-US"/>
              </w:rPr>
              <w:t xml:space="preserve"> IE. A target shall ignore the </w:t>
            </w:r>
            <w:r w:rsidRPr="003A3084">
              <w:rPr>
                <w:rFonts w:ascii="Arial" w:hAnsi="Arial" w:cs="Arial"/>
                <w:i/>
                <w:noProof/>
                <w:sz w:val="18"/>
                <w:szCs w:val="18"/>
                <w:lang w:eastAsia="en-US"/>
              </w:rPr>
              <w:t>responseTimeEarlyFixNB</w:t>
            </w:r>
            <w:r w:rsidRPr="003A3084">
              <w:rPr>
                <w:rFonts w:ascii="Arial" w:hAnsi="Arial" w:cs="Arial"/>
                <w:noProof/>
                <w:sz w:val="18"/>
                <w:szCs w:val="18"/>
                <w:lang w:eastAsia="en-US"/>
              </w:rPr>
              <w:t xml:space="preserve"> IE if its value is not less than that for the </w:t>
            </w:r>
            <w:r w:rsidRPr="003A3084">
              <w:rPr>
                <w:rFonts w:ascii="Arial" w:hAnsi="Arial" w:cs="Arial"/>
                <w:i/>
                <w:noProof/>
                <w:sz w:val="18"/>
                <w:szCs w:val="18"/>
                <w:lang w:eastAsia="en-US"/>
              </w:rPr>
              <w:t>timeNB</w:t>
            </w:r>
            <w:r w:rsidRPr="003A3084">
              <w:rPr>
                <w:rFonts w:ascii="Arial" w:hAnsi="Arial" w:cs="Arial"/>
                <w:noProof/>
                <w:sz w:val="18"/>
                <w:szCs w:val="18"/>
                <w:lang w:eastAsia="en-US"/>
              </w:rPr>
              <w:t xml:space="preserve"> IE.</w:t>
            </w:r>
          </w:p>
          <w:p w14:paraId="240FF949" w14:textId="77777777" w:rsidR="003A3084" w:rsidRPr="003A3084" w:rsidRDefault="003A3084" w:rsidP="003A3084">
            <w:pPr>
              <w:overflowPunct/>
              <w:autoSpaceDE/>
              <w:autoSpaceDN/>
              <w:adjustRightInd/>
              <w:spacing w:after="0"/>
              <w:ind w:left="851"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noProof/>
                <w:sz w:val="18"/>
                <w:szCs w:val="18"/>
                <w:lang w:eastAsia="en-US"/>
              </w:rPr>
              <w:tab/>
            </w:r>
            <w:r w:rsidRPr="003A3084">
              <w:rPr>
                <w:rFonts w:ascii="Arial" w:hAnsi="Arial" w:cs="Arial"/>
                <w:b/>
                <w:i/>
                <w:noProof/>
                <w:sz w:val="18"/>
                <w:szCs w:val="18"/>
                <w:lang w:eastAsia="en-US"/>
              </w:rPr>
              <w:t>unitNB</w:t>
            </w:r>
            <w:r w:rsidRPr="003A3084">
              <w:rPr>
                <w:rFonts w:ascii="Arial" w:hAnsi="Arial" w:cs="Arial"/>
                <w:noProof/>
                <w:sz w:val="18"/>
                <w:szCs w:val="18"/>
                <w:lang w:eastAsia="en-US"/>
              </w:rPr>
              <w:t xml:space="preserve"> indicates the unit of the </w:t>
            </w:r>
            <w:r w:rsidRPr="003A3084">
              <w:rPr>
                <w:rFonts w:ascii="Arial" w:hAnsi="Arial" w:cs="Arial"/>
                <w:i/>
                <w:noProof/>
                <w:sz w:val="18"/>
                <w:szCs w:val="18"/>
                <w:lang w:eastAsia="en-US"/>
              </w:rPr>
              <w:t>timeNB</w:t>
            </w:r>
            <w:r w:rsidRPr="003A3084">
              <w:rPr>
                <w:rFonts w:ascii="Arial" w:hAnsi="Arial" w:cs="Arial"/>
                <w:noProof/>
                <w:sz w:val="18"/>
                <w:szCs w:val="18"/>
                <w:lang w:eastAsia="en-US"/>
              </w:rPr>
              <w:t xml:space="preserve"> and </w:t>
            </w:r>
            <w:r w:rsidRPr="003A3084">
              <w:rPr>
                <w:rFonts w:ascii="Arial" w:hAnsi="Arial" w:cs="Arial"/>
                <w:i/>
                <w:noProof/>
                <w:sz w:val="18"/>
                <w:szCs w:val="18"/>
                <w:lang w:eastAsia="en-US"/>
              </w:rPr>
              <w:t>responseTimeEarlyFixNB</w:t>
            </w:r>
            <w:r w:rsidRPr="003A3084">
              <w:rPr>
                <w:rFonts w:ascii="Arial" w:hAnsi="Arial" w:cs="Arial"/>
                <w:noProof/>
                <w:sz w:val="18"/>
                <w:szCs w:val="18"/>
                <w:lang w:eastAsia="en-US"/>
              </w:rPr>
              <w:t xml:space="preserve"> fields. Enumerated value '</w:t>
            </w:r>
            <w:r w:rsidRPr="003A3084">
              <w:rPr>
                <w:rFonts w:ascii="Arial" w:hAnsi="Arial" w:cs="Arial"/>
                <w:i/>
                <w:noProof/>
                <w:sz w:val="18"/>
                <w:szCs w:val="18"/>
                <w:lang w:eastAsia="en-US"/>
              </w:rPr>
              <w:t>ten-second</w:t>
            </w:r>
            <w:r w:rsidRPr="003A3084">
              <w:rPr>
                <w:rFonts w:ascii="Arial" w:hAnsi="Arial" w:cs="Arial"/>
                <w:noProof/>
                <w:sz w:val="18"/>
                <w:szCs w:val="18"/>
                <w:lang w:eastAsia="en-US"/>
              </w:rPr>
              <w:t>' corresponds to a resolution of 10 seconds. If this field is absent, the unit/resolution is 1 second.</w:t>
            </w:r>
          </w:p>
          <w:p w14:paraId="13DB1D58"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 xml:space="preserve">- </w:t>
            </w:r>
            <w:r w:rsidRPr="003A3084">
              <w:rPr>
                <w:rFonts w:ascii="Arial" w:hAnsi="Arial" w:cs="Arial"/>
                <w:noProof/>
                <w:sz w:val="18"/>
                <w:szCs w:val="18"/>
                <w:lang w:eastAsia="en-US"/>
              </w:rPr>
              <w:tab/>
            </w:r>
            <w:r w:rsidRPr="003A3084">
              <w:rPr>
                <w:rFonts w:ascii="Arial" w:hAnsi="Arial" w:cs="Arial"/>
                <w:b/>
                <w:i/>
                <w:noProof/>
                <w:sz w:val="18"/>
                <w:szCs w:val="18"/>
                <w:lang w:eastAsia="en-US"/>
              </w:rPr>
              <w:t>horizontalAccuracyExt</w:t>
            </w:r>
            <w:r w:rsidRPr="003A3084">
              <w:rPr>
                <w:rFonts w:ascii="Arial" w:hAnsi="Arial" w:cs="Arial"/>
                <w:noProof/>
                <w:sz w:val="18"/>
                <w:szCs w:val="18"/>
                <w:lang w:eastAsia="en-US"/>
              </w:rPr>
              <w:t xml:space="preserve"> indicates the maximum horizontal error in the location estimate at an indicated confidence level. The '</w:t>
            </w:r>
            <w:r w:rsidRPr="003A3084">
              <w:rPr>
                <w:rFonts w:ascii="Arial" w:hAnsi="Arial" w:cs="Arial"/>
                <w:i/>
                <w:noProof/>
                <w:sz w:val="18"/>
                <w:szCs w:val="18"/>
                <w:lang w:eastAsia="en-US"/>
              </w:rPr>
              <w:t>accuracyExt</w:t>
            </w:r>
            <w:r w:rsidRPr="003A3084">
              <w:rPr>
                <w:rFonts w:ascii="Arial" w:hAnsi="Arial" w:cs="Arial"/>
                <w:noProof/>
                <w:sz w:val="18"/>
                <w:szCs w:val="18"/>
                <w:lang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A3084">
              <w:rPr>
                <w:rFonts w:ascii="Arial" w:hAnsi="Arial" w:cs="Arial"/>
                <w:i/>
                <w:noProof/>
                <w:sz w:val="18"/>
                <w:szCs w:val="18"/>
                <w:lang w:eastAsia="en-US"/>
              </w:rPr>
              <w:t>horizontalAccuracy</w:t>
            </w:r>
            <w:r w:rsidRPr="003A3084">
              <w:rPr>
                <w:rFonts w:ascii="Arial" w:hAnsi="Arial" w:cs="Arial"/>
                <w:noProof/>
                <w:sz w:val="18"/>
                <w:szCs w:val="18"/>
                <w:lang w:eastAsia="en-US"/>
              </w:rPr>
              <w:t xml:space="preserve"> field is included in QoS.</w:t>
            </w:r>
          </w:p>
          <w:p w14:paraId="580178CE"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 xml:space="preserve">- </w:t>
            </w:r>
            <w:r w:rsidRPr="003A3084">
              <w:rPr>
                <w:rFonts w:ascii="Arial" w:hAnsi="Arial" w:cs="Arial"/>
                <w:noProof/>
                <w:sz w:val="18"/>
                <w:szCs w:val="18"/>
                <w:lang w:eastAsia="en-US"/>
              </w:rPr>
              <w:tab/>
            </w:r>
            <w:r w:rsidRPr="003A3084">
              <w:rPr>
                <w:rFonts w:ascii="Arial" w:hAnsi="Arial" w:cs="Arial"/>
                <w:b/>
                <w:i/>
                <w:noProof/>
                <w:sz w:val="18"/>
                <w:szCs w:val="18"/>
                <w:lang w:eastAsia="en-US"/>
              </w:rPr>
              <w:t>verticalAccuracyExt</w:t>
            </w:r>
            <w:r w:rsidRPr="003A3084">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sidRPr="003A3084">
              <w:rPr>
                <w:rFonts w:ascii="Arial" w:hAnsi="Arial" w:cs="Arial"/>
                <w:i/>
                <w:noProof/>
                <w:sz w:val="18"/>
                <w:szCs w:val="18"/>
                <w:lang w:eastAsia="en-US"/>
              </w:rPr>
              <w:t>accuracyExt</w:t>
            </w:r>
            <w:r w:rsidRPr="003A3084">
              <w:rPr>
                <w:rFonts w:ascii="Arial" w:hAnsi="Arial" w:cs="Arial"/>
                <w:noProof/>
                <w:sz w:val="18"/>
                <w:szCs w:val="18"/>
                <w:lang w:eastAsia="en-US"/>
              </w:rPr>
              <w:t>' corresponds to the encoded high accuracy uncertainty as defined in TS 23.032 [15] and '</w:t>
            </w:r>
            <w:r w:rsidRPr="003A3084">
              <w:rPr>
                <w:rFonts w:ascii="Arial" w:hAnsi="Arial" w:cs="Arial"/>
                <w:i/>
                <w:noProof/>
                <w:sz w:val="18"/>
                <w:szCs w:val="18"/>
                <w:lang w:eastAsia="en-US"/>
              </w:rPr>
              <w:t>confidence</w:t>
            </w:r>
            <w:r w:rsidRPr="003A3084">
              <w:rPr>
                <w:rFonts w:ascii="Arial" w:hAnsi="Arial" w:cs="Arial"/>
                <w:noProof/>
                <w:sz w:val="18"/>
                <w:szCs w:val="18"/>
                <w:lang w:eastAsia="en-US"/>
              </w:rPr>
              <w:t xml:space="preserve">' corresponds to confidence as defined in TS 23.032 [15]. This field should not be included by the location server and shall be ignored by the target device if the </w:t>
            </w:r>
            <w:r w:rsidRPr="003A3084">
              <w:rPr>
                <w:rFonts w:ascii="Arial" w:hAnsi="Arial" w:cs="Arial"/>
                <w:i/>
                <w:noProof/>
                <w:sz w:val="18"/>
                <w:szCs w:val="18"/>
                <w:lang w:eastAsia="en-US"/>
              </w:rPr>
              <w:t>verticalAccuracy</w:t>
            </w:r>
            <w:r w:rsidRPr="003A3084">
              <w:rPr>
                <w:rFonts w:ascii="Arial" w:hAnsi="Arial" w:cs="Arial"/>
                <w:noProof/>
                <w:sz w:val="18"/>
                <w:szCs w:val="18"/>
                <w:lang w:eastAsia="en-US"/>
              </w:rPr>
              <w:t xml:space="preserve"> field is included in QoS.</w:t>
            </w:r>
          </w:p>
          <w:p w14:paraId="4B846DBF"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noProof/>
                <w:sz w:val="18"/>
                <w:lang w:eastAsia="en-US"/>
              </w:rPr>
              <w:t xml:space="preserve">All QoS requirements shall be obtained by the target device to the degree possible but it is permitted to return a response that does not fulfill all QoS requirements if some were not attainable. The single exception is </w:t>
            </w:r>
            <w:r w:rsidRPr="003A3084">
              <w:rPr>
                <w:rFonts w:ascii="Arial" w:hAnsi="Arial"/>
                <w:i/>
                <w:noProof/>
                <w:sz w:val="18"/>
                <w:lang w:eastAsia="en-US"/>
              </w:rPr>
              <w:t>time</w:t>
            </w:r>
            <w:r w:rsidRPr="003A3084">
              <w:rPr>
                <w:rFonts w:ascii="Arial" w:hAnsi="Arial"/>
                <w:noProof/>
                <w:sz w:val="18"/>
                <w:lang w:eastAsia="en-US"/>
              </w:rPr>
              <w:t xml:space="preserve"> </w:t>
            </w:r>
            <w:r w:rsidRPr="003A3084">
              <w:rPr>
                <w:rFonts w:ascii="Arial" w:hAnsi="Arial"/>
                <w:bCs/>
                <w:noProof/>
                <w:sz w:val="18"/>
                <w:lang w:eastAsia="en-US"/>
              </w:rPr>
              <w:t xml:space="preserve">and </w:t>
            </w:r>
            <w:r w:rsidRPr="003A3084">
              <w:rPr>
                <w:rFonts w:ascii="Arial" w:hAnsi="Arial"/>
                <w:bCs/>
                <w:i/>
                <w:noProof/>
                <w:sz w:val="18"/>
                <w:lang w:eastAsia="en-US"/>
              </w:rPr>
              <w:t>timeNB</w:t>
            </w:r>
            <w:r w:rsidRPr="003A3084">
              <w:rPr>
                <w:rFonts w:ascii="Arial" w:hAnsi="Arial"/>
                <w:bCs/>
                <w:noProof/>
                <w:sz w:val="18"/>
                <w:lang w:eastAsia="en-US"/>
              </w:rPr>
              <w:t xml:space="preserve"> </w:t>
            </w:r>
            <w:r w:rsidRPr="003A3084">
              <w:rPr>
                <w:rFonts w:ascii="Arial" w:hAnsi="Arial"/>
                <w:noProof/>
                <w:sz w:val="18"/>
                <w:lang w:eastAsia="en-US"/>
              </w:rPr>
              <w:t>which shall always be fulfilled – even if that means not fulfilling other QoS requirements.</w:t>
            </w:r>
          </w:p>
          <w:p w14:paraId="32731C58" w14:textId="77777777" w:rsidR="003A3084" w:rsidRPr="003A3084" w:rsidRDefault="003A3084" w:rsidP="003A3084">
            <w:pPr>
              <w:keepNext/>
              <w:keepLines/>
              <w:overflowPunct/>
              <w:autoSpaceDE/>
              <w:autoSpaceDN/>
              <w:adjustRightInd/>
              <w:spacing w:after="0"/>
              <w:textAlignment w:val="auto"/>
              <w:rPr>
                <w:rFonts w:ascii="Arial" w:hAnsi="Arial"/>
                <w:i/>
                <w:snapToGrid w:val="0"/>
                <w:sz w:val="18"/>
                <w:lang w:eastAsia="en-US"/>
              </w:rPr>
            </w:pPr>
            <w:r w:rsidRPr="003A3084">
              <w:rPr>
                <w:rFonts w:ascii="Arial" w:hAnsi="Arial"/>
                <w:bCs/>
                <w:noProof/>
                <w:sz w:val="18"/>
                <w:lang w:eastAsia="en-US"/>
              </w:rPr>
              <w:t xml:space="preserve">A target device supporting NB-IoT access shall support the </w:t>
            </w:r>
            <w:r w:rsidRPr="003A3084">
              <w:rPr>
                <w:rFonts w:ascii="Arial" w:hAnsi="Arial"/>
                <w:i/>
                <w:snapToGrid w:val="0"/>
                <w:sz w:val="18"/>
                <w:lang w:eastAsia="en-US"/>
              </w:rPr>
              <w:t>responseTimeNB</w:t>
            </w:r>
            <w:r w:rsidRPr="003A3084">
              <w:rPr>
                <w:rFonts w:ascii="Arial" w:hAnsi="Arial"/>
                <w:snapToGrid w:val="0"/>
                <w:sz w:val="18"/>
                <w:lang w:eastAsia="en-US"/>
              </w:rPr>
              <w:t xml:space="preserve"> IE</w:t>
            </w:r>
            <w:r w:rsidRPr="003A3084">
              <w:rPr>
                <w:rFonts w:ascii="Arial" w:hAnsi="Arial"/>
                <w:i/>
                <w:snapToGrid w:val="0"/>
                <w:sz w:val="18"/>
                <w:lang w:eastAsia="en-US"/>
              </w:rPr>
              <w:t>.</w:t>
            </w:r>
          </w:p>
          <w:p w14:paraId="05131B49" w14:textId="77777777" w:rsidR="003A3084" w:rsidRPr="003A3084" w:rsidRDefault="003A3084" w:rsidP="003A3084">
            <w:pPr>
              <w:keepNext/>
              <w:keepLines/>
              <w:overflowPunct/>
              <w:autoSpaceDE/>
              <w:autoSpaceDN/>
              <w:adjustRightInd/>
              <w:spacing w:after="0"/>
              <w:textAlignment w:val="auto"/>
              <w:rPr>
                <w:rFonts w:ascii="Arial" w:hAnsi="Arial"/>
                <w:snapToGrid w:val="0"/>
                <w:sz w:val="18"/>
                <w:lang w:eastAsia="en-US"/>
              </w:rPr>
            </w:pPr>
            <w:r w:rsidRPr="003A3084">
              <w:rPr>
                <w:rFonts w:ascii="Arial" w:hAnsi="Arial"/>
                <w:snapToGrid w:val="0"/>
                <w:sz w:val="18"/>
                <w:lang w:eastAsia="en-US"/>
              </w:rPr>
              <w:t xml:space="preserve">A target device supporting HA GNSS shall support the </w:t>
            </w:r>
            <w:r w:rsidRPr="003A3084">
              <w:rPr>
                <w:rFonts w:ascii="Arial" w:hAnsi="Arial"/>
                <w:i/>
                <w:snapToGrid w:val="0"/>
                <w:sz w:val="18"/>
                <w:lang w:eastAsia="en-US"/>
              </w:rPr>
              <w:t>HorizontalAccuracyExt</w:t>
            </w:r>
            <w:r w:rsidRPr="003A3084">
              <w:rPr>
                <w:rFonts w:ascii="Arial" w:hAnsi="Arial"/>
                <w:snapToGrid w:val="0"/>
                <w:sz w:val="18"/>
                <w:lang w:eastAsia="en-US"/>
              </w:rPr>
              <w:t xml:space="preserve">, </w:t>
            </w:r>
            <w:r w:rsidRPr="003A3084">
              <w:rPr>
                <w:rFonts w:ascii="Arial" w:hAnsi="Arial"/>
                <w:i/>
                <w:snapToGrid w:val="0"/>
                <w:sz w:val="18"/>
                <w:lang w:eastAsia="en-US"/>
              </w:rPr>
              <w:t>VerticalAccuracyEx</w:t>
            </w:r>
            <w:r w:rsidRPr="003A3084">
              <w:rPr>
                <w:rFonts w:ascii="Arial" w:hAnsi="Arial"/>
                <w:snapToGrid w:val="0"/>
                <w:sz w:val="18"/>
                <w:lang w:eastAsia="en-US"/>
              </w:rPr>
              <w:t xml:space="preserve">, and </w:t>
            </w:r>
            <w:r w:rsidRPr="003A3084">
              <w:rPr>
                <w:rFonts w:ascii="Arial" w:hAnsi="Arial"/>
                <w:i/>
                <w:snapToGrid w:val="0"/>
                <w:sz w:val="18"/>
                <w:lang w:eastAsia="en-US"/>
              </w:rPr>
              <w:t>unit</w:t>
            </w:r>
            <w:r w:rsidRPr="003A3084">
              <w:rPr>
                <w:rFonts w:ascii="Arial" w:hAnsi="Arial"/>
                <w:snapToGrid w:val="0"/>
                <w:sz w:val="18"/>
                <w:lang w:eastAsia="en-US"/>
              </w:rPr>
              <w:t xml:space="preserve"> fields.</w:t>
            </w:r>
          </w:p>
          <w:p w14:paraId="490A85A7" w14:textId="77777777" w:rsidR="003A3084" w:rsidRPr="003A3084" w:rsidRDefault="003A3084" w:rsidP="003A3084">
            <w:pPr>
              <w:keepNext/>
              <w:keepLines/>
              <w:overflowPunct/>
              <w:autoSpaceDE/>
              <w:autoSpaceDN/>
              <w:adjustRightInd/>
              <w:spacing w:after="0"/>
              <w:textAlignment w:val="auto"/>
              <w:rPr>
                <w:rFonts w:ascii="Arial" w:hAnsi="Arial"/>
                <w:noProof/>
                <w:sz w:val="18"/>
                <w:lang w:eastAsia="en-US"/>
              </w:rPr>
            </w:pPr>
            <w:r w:rsidRPr="003A3084">
              <w:rPr>
                <w:rFonts w:ascii="Arial" w:hAnsi="Arial"/>
                <w:snapToGrid w:val="0"/>
                <w:sz w:val="18"/>
                <w:lang w:eastAsia="en-US"/>
              </w:rPr>
              <w:t xml:space="preserve">A target device supporting NB-IoT access and HA GNSS shall support the </w:t>
            </w:r>
            <w:r w:rsidRPr="003A3084">
              <w:rPr>
                <w:rFonts w:ascii="Arial" w:hAnsi="Arial"/>
                <w:i/>
                <w:snapToGrid w:val="0"/>
                <w:sz w:val="18"/>
                <w:lang w:eastAsia="en-US"/>
              </w:rPr>
              <w:t>unitNB</w:t>
            </w:r>
            <w:r w:rsidRPr="003A3084">
              <w:rPr>
                <w:rFonts w:ascii="Arial" w:hAnsi="Arial"/>
                <w:snapToGrid w:val="0"/>
                <w:sz w:val="18"/>
                <w:lang w:eastAsia="en-US"/>
              </w:rPr>
              <w:t xml:space="preserve"> field.</w:t>
            </w:r>
          </w:p>
        </w:tc>
      </w:tr>
      <w:tr w:rsidR="003A3084" w:rsidRPr="003A3084" w14:paraId="434A79B2" w14:textId="77777777" w:rsidTr="00F1638C">
        <w:trPr>
          <w:cantSplit/>
          <w:trHeight w:val="1519"/>
        </w:trPr>
        <w:tc>
          <w:tcPr>
            <w:tcW w:w="9639" w:type="dxa"/>
          </w:tcPr>
          <w:p w14:paraId="6FAD18DC" w14:textId="77777777" w:rsidR="003A3084" w:rsidRPr="003A3084" w:rsidRDefault="003A3084" w:rsidP="003A3084">
            <w:pPr>
              <w:overflowPunct/>
              <w:autoSpaceDE/>
              <w:autoSpaceDN/>
              <w:adjustRightInd/>
              <w:spacing w:after="0"/>
              <w:textAlignment w:val="auto"/>
              <w:rPr>
                <w:rFonts w:ascii="Arial" w:hAnsi="Arial"/>
                <w:b/>
                <w:bCs/>
                <w:i/>
                <w:noProof/>
                <w:sz w:val="18"/>
                <w:szCs w:val="18"/>
                <w:lang w:eastAsia="en-US"/>
              </w:rPr>
            </w:pPr>
            <w:r w:rsidRPr="003A3084">
              <w:rPr>
                <w:rFonts w:ascii="Arial" w:hAnsi="Arial"/>
                <w:b/>
                <w:bCs/>
                <w:i/>
                <w:noProof/>
                <w:sz w:val="18"/>
                <w:szCs w:val="18"/>
                <w:lang w:eastAsia="en-US"/>
              </w:rPr>
              <w:lastRenderedPageBreak/>
              <w:t>environment</w:t>
            </w:r>
          </w:p>
          <w:p w14:paraId="5E9FB511" w14:textId="77777777" w:rsidR="003A3084" w:rsidRPr="003A3084" w:rsidRDefault="003A3084" w:rsidP="003A3084">
            <w:pPr>
              <w:overflowPunct/>
              <w:autoSpaceDE/>
              <w:autoSpaceDN/>
              <w:adjustRightInd/>
              <w:spacing w:after="0"/>
              <w:textAlignment w:val="auto"/>
              <w:rPr>
                <w:rFonts w:ascii="Arial" w:hAnsi="Arial"/>
                <w:bCs/>
                <w:noProof/>
                <w:sz w:val="18"/>
                <w:szCs w:val="18"/>
                <w:lang w:eastAsia="en-US"/>
              </w:rPr>
            </w:pPr>
            <w:r w:rsidRPr="003A3084">
              <w:rPr>
                <w:rFonts w:ascii="Arial" w:hAnsi="Arial"/>
                <w:bCs/>
                <w:noProof/>
                <w:sz w:val="18"/>
                <w:szCs w:val="18"/>
                <w:lang w:eastAsia="en-US"/>
              </w:rPr>
              <w:t>This field provides the target device with information about expected multipath and non line of sight (NLOS) in the current area. The following values are defined:</w:t>
            </w:r>
          </w:p>
          <w:p w14:paraId="2FF244D6"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noProof/>
                <w:sz w:val="18"/>
                <w:szCs w:val="18"/>
                <w:lang w:eastAsia="en-US"/>
              </w:rPr>
              <w:tab/>
              <w:t>badArea:</w:t>
            </w:r>
            <w:r w:rsidRPr="003A3084">
              <w:rPr>
                <w:rFonts w:ascii="Arial" w:hAnsi="Arial" w:cs="Arial"/>
                <w:sz w:val="18"/>
                <w:szCs w:val="18"/>
                <w:lang w:eastAsia="en-US"/>
              </w:rPr>
              <w:tab/>
            </w:r>
            <w:r w:rsidRPr="003A3084">
              <w:rPr>
                <w:rFonts w:ascii="Arial" w:hAnsi="Arial" w:cs="Arial"/>
                <w:noProof/>
                <w:sz w:val="18"/>
                <w:szCs w:val="18"/>
                <w:lang w:eastAsia="en-US"/>
              </w:rPr>
              <w:t>possibly heavy multipath and NLOS conditions (e.g. bad urban or urban).</w:t>
            </w:r>
          </w:p>
          <w:p w14:paraId="7C47A2A6"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noProof/>
                <w:sz w:val="18"/>
                <w:szCs w:val="18"/>
                <w:lang w:eastAsia="en-US"/>
              </w:rPr>
              <w:tab/>
              <w:t>notBadArea:</w:t>
            </w:r>
            <w:r w:rsidRPr="003A3084">
              <w:rPr>
                <w:rFonts w:ascii="Arial" w:hAnsi="Arial" w:cs="Arial"/>
                <w:noProof/>
                <w:sz w:val="18"/>
                <w:szCs w:val="18"/>
                <w:lang w:eastAsia="en-US"/>
              </w:rPr>
              <w:tab/>
              <w:t>no or light multipath and usually LOS conditions (e.g. suburban or rural).</w:t>
            </w:r>
          </w:p>
          <w:p w14:paraId="6337C37F"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rFonts w:ascii="Arial" w:hAnsi="Arial" w:cs="Arial"/>
                <w:noProof/>
                <w:sz w:val="18"/>
                <w:szCs w:val="18"/>
                <w:lang w:eastAsia="en-US"/>
              </w:rPr>
              <w:t>-</w:t>
            </w:r>
            <w:r w:rsidRPr="003A3084">
              <w:rPr>
                <w:rFonts w:ascii="Arial" w:hAnsi="Arial" w:cs="Arial"/>
                <w:noProof/>
                <w:sz w:val="18"/>
                <w:szCs w:val="18"/>
                <w:lang w:eastAsia="en-US"/>
              </w:rPr>
              <w:tab/>
              <w:t>mixedArea:</w:t>
            </w:r>
            <w:r w:rsidRPr="003A3084">
              <w:rPr>
                <w:rFonts w:ascii="Arial" w:hAnsi="Arial" w:cs="Arial"/>
                <w:noProof/>
                <w:sz w:val="18"/>
                <w:szCs w:val="18"/>
                <w:lang w:eastAsia="en-US"/>
              </w:rPr>
              <w:tab/>
              <w:t>environment that is mixed or not defined.</w:t>
            </w:r>
          </w:p>
          <w:p w14:paraId="6D53CF74" w14:textId="77777777" w:rsidR="003A3084" w:rsidRPr="003A3084" w:rsidRDefault="003A3084" w:rsidP="003A3084">
            <w:pPr>
              <w:overflowPunct/>
              <w:autoSpaceDE/>
              <w:autoSpaceDN/>
              <w:adjustRightInd/>
              <w:spacing w:after="0"/>
              <w:textAlignment w:val="auto"/>
              <w:rPr>
                <w:rFonts w:ascii="Arial" w:hAnsi="Arial"/>
                <w:noProof/>
                <w:sz w:val="18"/>
                <w:szCs w:val="18"/>
                <w:lang w:eastAsia="en-US"/>
              </w:rPr>
            </w:pPr>
            <w:r w:rsidRPr="003A3084">
              <w:rPr>
                <w:rFonts w:ascii="Arial" w:hAnsi="Arial"/>
                <w:bCs/>
                <w:noProof/>
                <w:sz w:val="18"/>
                <w:szCs w:val="18"/>
                <w:lang w:eastAsia="en-US"/>
              </w:rPr>
              <w:t>If this field is absent, a default value of 'mixedArea' applies.</w:t>
            </w:r>
          </w:p>
        </w:tc>
      </w:tr>
      <w:tr w:rsidR="003A3084" w:rsidRPr="003A3084" w14:paraId="3E641F48" w14:textId="77777777" w:rsidTr="00F1638C">
        <w:trPr>
          <w:cantSplit/>
        </w:trPr>
        <w:tc>
          <w:tcPr>
            <w:tcW w:w="9639" w:type="dxa"/>
          </w:tcPr>
          <w:p w14:paraId="1B2B7284"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locationCoordinateTypes</w:t>
            </w:r>
          </w:p>
          <w:p w14:paraId="6CD4E50D"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This field provides a list of the types of location estimate that the target device may return when a location estimate is obtained by the target.</w:t>
            </w:r>
          </w:p>
        </w:tc>
      </w:tr>
      <w:tr w:rsidR="003A3084" w:rsidRPr="003A3084" w14:paraId="2455148D" w14:textId="77777777" w:rsidTr="00F1638C">
        <w:trPr>
          <w:cantSplit/>
        </w:trPr>
        <w:tc>
          <w:tcPr>
            <w:tcW w:w="9639" w:type="dxa"/>
          </w:tcPr>
          <w:p w14:paraId="2210D4DD"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velocityTypes</w:t>
            </w:r>
          </w:p>
          <w:p w14:paraId="7AC2F59A"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Cs/>
                <w:noProof/>
                <w:sz w:val="18"/>
                <w:lang w:eastAsia="en-US"/>
              </w:rPr>
              <w:t>This fields provides a list of the types of velocity estimate that the target device may return when a velocity estimate is obtained by the target.</w:t>
            </w:r>
          </w:p>
        </w:tc>
      </w:tr>
      <w:tr w:rsidR="003A3084" w:rsidRPr="003A3084" w14:paraId="1B5831B7" w14:textId="77777777" w:rsidTr="00F1638C">
        <w:trPr>
          <w:cantSplit/>
        </w:trPr>
        <w:tc>
          <w:tcPr>
            <w:tcW w:w="9639" w:type="dxa"/>
          </w:tcPr>
          <w:p w14:paraId="6F022595"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messageSizeLimitNB</w:t>
            </w:r>
          </w:p>
          <w:p w14:paraId="4068C675"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This field provides an octet limit on the amount of location information a target device can return.</w:t>
            </w:r>
          </w:p>
          <w:p w14:paraId="0E923DC4" w14:textId="77777777" w:rsidR="003A3084" w:rsidRPr="003A3084" w:rsidRDefault="003A3084" w:rsidP="003A3084">
            <w:pPr>
              <w:overflowPunct/>
              <w:autoSpaceDE/>
              <w:autoSpaceDN/>
              <w:adjustRightInd/>
              <w:spacing w:after="0"/>
              <w:ind w:left="568" w:hanging="284"/>
              <w:textAlignment w:val="auto"/>
              <w:rPr>
                <w:rFonts w:ascii="Arial" w:hAnsi="Arial" w:cs="Arial"/>
                <w:noProof/>
                <w:sz w:val="18"/>
                <w:szCs w:val="18"/>
                <w:lang w:eastAsia="en-US"/>
              </w:rPr>
            </w:pPr>
            <w:r w:rsidRPr="003A3084">
              <w:rPr>
                <w:noProof/>
                <w:lang w:eastAsia="en-US"/>
              </w:rPr>
              <w:t>-</w:t>
            </w:r>
            <w:r w:rsidRPr="003A3084">
              <w:rPr>
                <w:rFonts w:ascii="Arial" w:hAnsi="Arial" w:cs="Arial"/>
                <w:noProof/>
                <w:sz w:val="18"/>
                <w:szCs w:val="18"/>
                <w:lang w:eastAsia="en-US"/>
              </w:rPr>
              <w:tab/>
            </w:r>
            <w:r w:rsidRPr="003A3084">
              <w:rPr>
                <w:rFonts w:ascii="Arial" w:hAnsi="Arial" w:cs="Arial"/>
                <w:b/>
                <w:i/>
                <w:noProof/>
                <w:sz w:val="18"/>
                <w:szCs w:val="18"/>
                <w:lang w:eastAsia="en-US"/>
              </w:rPr>
              <w:t>measurementLimit</w:t>
            </w:r>
            <w:r w:rsidRPr="003A3084">
              <w:rPr>
                <w:rFonts w:ascii="Arial" w:hAnsi="Arial" w:cs="Arial"/>
                <w:noProof/>
                <w:sz w:val="18"/>
                <w:szCs w:val="18"/>
                <w:lang w:eastAsia="en-US"/>
              </w:rPr>
              <w:t xml:space="preserve"> indicates the maximum amount of location information the target device should return in response to the </w:t>
            </w:r>
            <w:r w:rsidRPr="003A3084">
              <w:rPr>
                <w:rFonts w:ascii="Arial" w:hAnsi="Arial" w:cs="Arial"/>
                <w:i/>
                <w:noProof/>
                <w:sz w:val="18"/>
                <w:szCs w:val="18"/>
                <w:lang w:eastAsia="en-US"/>
              </w:rPr>
              <w:t>RequestLocationInformation</w:t>
            </w:r>
            <w:r w:rsidRPr="003A3084">
              <w:rPr>
                <w:rFonts w:ascii="Arial" w:hAnsi="Arial" w:cs="Arial"/>
                <w:noProof/>
                <w:sz w:val="18"/>
                <w:szCs w:val="18"/>
                <w:lang w:eastAsia="en-US"/>
              </w:rPr>
              <w:t xml:space="preserve"> message received from the location server.</w:t>
            </w:r>
            <w:r w:rsidRPr="003A3084">
              <w:rPr>
                <w:bCs/>
                <w:noProof/>
                <w:lang w:eastAsia="en-US"/>
              </w:rPr>
              <w:br/>
            </w:r>
            <w:r w:rsidRPr="003A3084">
              <w:rPr>
                <w:rFonts w:ascii="Arial" w:hAnsi="Arial" w:cs="Arial"/>
                <w:noProof/>
                <w:sz w:val="18"/>
                <w:szCs w:val="18"/>
                <w:lang w:eastAsia="en-US"/>
              </w:rPr>
              <w:t xml:space="preserve">The limit applies to the overall size of the LPP message at LPP level (LPP Provide Location Information), and is specified in steps of 100 octets. The message size limit is then given by the value provided in </w:t>
            </w:r>
            <w:r w:rsidRPr="003A3084">
              <w:rPr>
                <w:rFonts w:ascii="Arial" w:hAnsi="Arial" w:cs="Arial"/>
                <w:i/>
                <w:noProof/>
                <w:sz w:val="18"/>
                <w:szCs w:val="18"/>
                <w:lang w:eastAsia="en-US"/>
              </w:rPr>
              <w:t>measurementLimit</w:t>
            </w:r>
            <w:r w:rsidRPr="003A3084">
              <w:rPr>
                <w:rFonts w:ascii="Arial" w:hAnsi="Arial" w:cs="Arial"/>
                <w:noProof/>
                <w:sz w:val="18"/>
                <w:szCs w:val="18"/>
                <w:lang w:eastAsia="en-US"/>
              </w:rPr>
              <w:t xml:space="preserve"> times 100 octets.</w:t>
            </w:r>
          </w:p>
        </w:tc>
      </w:tr>
      <w:tr w:rsidR="003A3084" w:rsidRPr="003A3084" w14:paraId="6F4AAB07" w14:textId="77777777" w:rsidTr="00F1638C">
        <w:trPr>
          <w:cantSplit/>
        </w:trPr>
        <w:tc>
          <w:tcPr>
            <w:tcW w:w="9639" w:type="dxa"/>
            <w:tcBorders>
              <w:top w:val="single" w:sz="4" w:space="0" w:color="808080"/>
              <w:left w:val="single" w:sz="4" w:space="0" w:color="808080"/>
              <w:bottom w:val="single" w:sz="4" w:space="0" w:color="808080"/>
              <w:right w:val="single" w:sz="4" w:space="0" w:color="808080"/>
            </w:tcBorders>
          </w:tcPr>
          <w:p w14:paraId="21780516" w14:textId="77777777" w:rsidR="003A3084" w:rsidRPr="003A3084" w:rsidRDefault="003A3084" w:rsidP="003A3084">
            <w:pPr>
              <w:overflowPunct/>
              <w:autoSpaceDE/>
              <w:autoSpaceDN/>
              <w:adjustRightInd/>
              <w:spacing w:after="0"/>
              <w:textAlignment w:val="auto"/>
              <w:rPr>
                <w:rFonts w:ascii="Arial" w:hAnsi="Arial"/>
                <w:b/>
                <w:bCs/>
                <w:i/>
                <w:noProof/>
                <w:sz w:val="18"/>
                <w:lang w:eastAsia="en-US"/>
              </w:rPr>
            </w:pPr>
            <w:r w:rsidRPr="003A3084">
              <w:rPr>
                <w:rFonts w:ascii="Arial" w:hAnsi="Arial"/>
                <w:b/>
                <w:bCs/>
                <w:i/>
                <w:noProof/>
                <w:sz w:val="18"/>
                <w:lang w:eastAsia="en-US"/>
              </w:rPr>
              <w:t>segmentationInfo</w:t>
            </w:r>
          </w:p>
          <w:p w14:paraId="1467DB09" w14:textId="77777777" w:rsidR="003A3084" w:rsidRPr="003A3084" w:rsidRDefault="003A3084" w:rsidP="003A3084">
            <w:pPr>
              <w:overflowPunct/>
              <w:autoSpaceDE/>
              <w:autoSpaceDN/>
              <w:adjustRightInd/>
              <w:spacing w:after="0"/>
              <w:textAlignment w:val="auto"/>
              <w:rPr>
                <w:rFonts w:ascii="Arial" w:hAnsi="Arial"/>
                <w:bCs/>
                <w:noProof/>
                <w:sz w:val="18"/>
                <w:lang w:eastAsia="en-US"/>
              </w:rPr>
            </w:pPr>
            <w:r w:rsidRPr="003A3084">
              <w:rPr>
                <w:rFonts w:ascii="Arial" w:hAnsi="Arial"/>
                <w:bCs/>
                <w:noProof/>
                <w:sz w:val="18"/>
                <w:lang w:eastAsia="en-US"/>
              </w:rPr>
              <w:t xml:space="preserve">This field indicates whether this </w:t>
            </w:r>
            <w:r w:rsidRPr="003A3084">
              <w:rPr>
                <w:rFonts w:ascii="Arial" w:hAnsi="Arial"/>
                <w:bCs/>
                <w:i/>
                <w:noProof/>
                <w:sz w:val="18"/>
                <w:lang w:eastAsia="en-US"/>
              </w:rPr>
              <w:t>RequestLocationInformation</w:t>
            </w:r>
            <w:r w:rsidRPr="003A3084">
              <w:rPr>
                <w:rFonts w:ascii="Arial" w:hAnsi="Arial"/>
                <w:bCs/>
                <w:noProof/>
                <w:sz w:val="18"/>
                <w:lang w:eastAsia="en-US"/>
              </w:rPr>
              <w:t xml:space="preserve"> message is one of many segments, as specified in clause 4.3.5</w:t>
            </w:r>
          </w:p>
        </w:tc>
      </w:tr>
    </w:tbl>
    <w:p w14:paraId="1E9025AE" w14:textId="77777777" w:rsidR="003A3084" w:rsidRPr="003A3084" w:rsidRDefault="003A3084" w:rsidP="003A3084">
      <w:pPr>
        <w:overflowPunct/>
        <w:autoSpaceDE/>
        <w:autoSpaceDN/>
        <w:adjustRightInd/>
        <w:textAlignment w:val="auto"/>
        <w:rPr>
          <w:lang w:eastAsia="en-US"/>
        </w:rPr>
      </w:pPr>
    </w:p>
    <w:bookmarkEnd w:id="11"/>
    <w:p w14:paraId="4AC647F4" w14:textId="77777777" w:rsidR="00797B78" w:rsidRPr="00B8294B" w:rsidRDefault="00797B78" w:rsidP="00B8294B"/>
    <w:sectPr w:rsidR="00797B78" w:rsidRPr="00B8294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0538E" w14:textId="77777777" w:rsidR="00D53A30" w:rsidRDefault="00D53A30">
      <w:r>
        <w:separator/>
      </w:r>
    </w:p>
  </w:endnote>
  <w:endnote w:type="continuationSeparator" w:id="0">
    <w:p w14:paraId="596BD5FE" w14:textId="77777777" w:rsidR="00D53A30" w:rsidRDefault="00D53A30">
      <w:r>
        <w:continuationSeparator/>
      </w:r>
    </w:p>
  </w:endnote>
  <w:endnote w:type="continuationNotice" w:id="1">
    <w:p w14:paraId="4B84832F" w14:textId="77777777" w:rsidR="00D53A30" w:rsidRDefault="00D53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5AACE" w14:textId="77777777" w:rsidR="00D53A30" w:rsidRDefault="00D53A30">
      <w:r>
        <w:separator/>
      </w:r>
    </w:p>
  </w:footnote>
  <w:footnote w:type="continuationSeparator" w:id="0">
    <w:p w14:paraId="2C0DA39B" w14:textId="77777777" w:rsidR="00D53A30" w:rsidRDefault="00D53A30">
      <w:r>
        <w:continuationSeparator/>
      </w:r>
    </w:p>
  </w:footnote>
  <w:footnote w:type="continuationNotice" w:id="1">
    <w:p w14:paraId="13DC1FE4" w14:textId="77777777" w:rsidR="00D53A30" w:rsidRDefault="00D53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07DA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4"/>
  </w:num>
  <w:num w:numId="24">
    <w:abstractNumId w:val="17"/>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40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606A"/>
    <w:rsid w:val="00057117"/>
    <w:rsid w:val="000612AE"/>
    <w:rsid w:val="000616E7"/>
    <w:rsid w:val="0006487E"/>
    <w:rsid w:val="00065E1A"/>
    <w:rsid w:val="000672D8"/>
    <w:rsid w:val="0007111D"/>
    <w:rsid w:val="00077E5F"/>
    <w:rsid w:val="0008036A"/>
    <w:rsid w:val="00081AE6"/>
    <w:rsid w:val="00082C2B"/>
    <w:rsid w:val="000855EB"/>
    <w:rsid w:val="00085B52"/>
    <w:rsid w:val="000866F2"/>
    <w:rsid w:val="00086942"/>
    <w:rsid w:val="0009009F"/>
    <w:rsid w:val="00091557"/>
    <w:rsid w:val="000924C1"/>
    <w:rsid w:val="000924F0"/>
    <w:rsid w:val="00093474"/>
    <w:rsid w:val="0009510F"/>
    <w:rsid w:val="000A1B7B"/>
    <w:rsid w:val="000A53F8"/>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E2"/>
    <w:rsid w:val="000F3BE9"/>
    <w:rsid w:val="000F3F6C"/>
    <w:rsid w:val="000F6DF3"/>
    <w:rsid w:val="001005FF"/>
    <w:rsid w:val="00101A3D"/>
    <w:rsid w:val="001062FB"/>
    <w:rsid w:val="001063E6"/>
    <w:rsid w:val="001072DF"/>
    <w:rsid w:val="00113CF4"/>
    <w:rsid w:val="001140CB"/>
    <w:rsid w:val="001153EA"/>
    <w:rsid w:val="00115643"/>
    <w:rsid w:val="00116765"/>
    <w:rsid w:val="001219F5"/>
    <w:rsid w:val="00121A20"/>
    <w:rsid w:val="0012377F"/>
    <w:rsid w:val="00124314"/>
    <w:rsid w:val="00126B4A"/>
    <w:rsid w:val="00130861"/>
    <w:rsid w:val="00132FD0"/>
    <w:rsid w:val="001344C0"/>
    <w:rsid w:val="001346FA"/>
    <w:rsid w:val="00135252"/>
    <w:rsid w:val="00137AB5"/>
    <w:rsid w:val="00137F0B"/>
    <w:rsid w:val="00140D0D"/>
    <w:rsid w:val="00150C1D"/>
    <w:rsid w:val="00151E23"/>
    <w:rsid w:val="001526E0"/>
    <w:rsid w:val="001551B5"/>
    <w:rsid w:val="00155E8B"/>
    <w:rsid w:val="001659C1"/>
    <w:rsid w:val="00173A8E"/>
    <w:rsid w:val="0017502C"/>
    <w:rsid w:val="001801D9"/>
    <w:rsid w:val="0018143F"/>
    <w:rsid w:val="00181FF8"/>
    <w:rsid w:val="00190AC1"/>
    <w:rsid w:val="0019341A"/>
    <w:rsid w:val="00197DF9"/>
    <w:rsid w:val="001A1987"/>
    <w:rsid w:val="001A2564"/>
    <w:rsid w:val="001A6173"/>
    <w:rsid w:val="001A6CBA"/>
    <w:rsid w:val="001B0D97"/>
    <w:rsid w:val="001B5A5D"/>
    <w:rsid w:val="001C1CE5"/>
    <w:rsid w:val="001C3D2A"/>
    <w:rsid w:val="001C662F"/>
    <w:rsid w:val="001C78A6"/>
    <w:rsid w:val="001D51BA"/>
    <w:rsid w:val="001D53E7"/>
    <w:rsid w:val="001D6342"/>
    <w:rsid w:val="001D6D53"/>
    <w:rsid w:val="001E47B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B2"/>
    <w:rsid w:val="002238DE"/>
    <w:rsid w:val="00223FCB"/>
    <w:rsid w:val="002252C3"/>
    <w:rsid w:val="00225C54"/>
    <w:rsid w:val="002270E9"/>
    <w:rsid w:val="00230765"/>
    <w:rsid w:val="00230D18"/>
    <w:rsid w:val="002319E4"/>
    <w:rsid w:val="00235632"/>
    <w:rsid w:val="00235872"/>
    <w:rsid w:val="00241559"/>
    <w:rsid w:val="002435B3"/>
    <w:rsid w:val="002458EB"/>
    <w:rsid w:val="00247AAF"/>
    <w:rsid w:val="002500C8"/>
    <w:rsid w:val="00257543"/>
    <w:rsid w:val="002617E7"/>
    <w:rsid w:val="00264228"/>
    <w:rsid w:val="00264334"/>
    <w:rsid w:val="0026473E"/>
    <w:rsid w:val="00266214"/>
    <w:rsid w:val="00267C83"/>
    <w:rsid w:val="0027144F"/>
    <w:rsid w:val="00271813"/>
    <w:rsid w:val="00271F3A"/>
    <w:rsid w:val="00273278"/>
    <w:rsid w:val="0027333C"/>
    <w:rsid w:val="002737F4"/>
    <w:rsid w:val="0027776E"/>
    <w:rsid w:val="002805F5"/>
    <w:rsid w:val="00280751"/>
    <w:rsid w:val="0028280A"/>
    <w:rsid w:val="00286ACD"/>
    <w:rsid w:val="00287838"/>
    <w:rsid w:val="002907B5"/>
    <w:rsid w:val="00292EB7"/>
    <w:rsid w:val="00296227"/>
    <w:rsid w:val="00296F44"/>
    <w:rsid w:val="0029777D"/>
    <w:rsid w:val="002A055E"/>
    <w:rsid w:val="002A1D4E"/>
    <w:rsid w:val="002A2869"/>
    <w:rsid w:val="002A2F8E"/>
    <w:rsid w:val="002A4AC8"/>
    <w:rsid w:val="002B20F3"/>
    <w:rsid w:val="002B24D6"/>
    <w:rsid w:val="002C41E6"/>
    <w:rsid w:val="002C477D"/>
    <w:rsid w:val="002D071A"/>
    <w:rsid w:val="002D23F8"/>
    <w:rsid w:val="002D34B2"/>
    <w:rsid w:val="002D3B5B"/>
    <w:rsid w:val="002D48B0"/>
    <w:rsid w:val="002D5B37"/>
    <w:rsid w:val="002D7637"/>
    <w:rsid w:val="002E17F2"/>
    <w:rsid w:val="002E7CAE"/>
    <w:rsid w:val="002F1BB1"/>
    <w:rsid w:val="002F221B"/>
    <w:rsid w:val="002F2771"/>
    <w:rsid w:val="002F37A9"/>
    <w:rsid w:val="00301CE6"/>
    <w:rsid w:val="0030256B"/>
    <w:rsid w:val="0030501F"/>
    <w:rsid w:val="00307BA1"/>
    <w:rsid w:val="00311702"/>
    <w:rsid w:val="00311C83"/>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E60"/>
    <w:rsid w:val="00366CC8"/>
    <w:rsid w:val="00370E47"/>
    <w:rsid w:val="00371EF5"/>
    <w:rsid w:val="00373529"/>
    <w:rsid w:val="003742AC"/>
    <w:rsid w:val="00377CE1"/>
    <w:rsid w:val="003813F9"/>
    <w:rsid w:val="00385BF0"/>
    <w:rsid w:val="003907E4"/>
    <w:rsid w:val="003929B9"/>
    <w:rsid w:val="00393577"/>
    <w:rsid w:val="003939FF"/>
    <w:rsid w:val="003A2223"/>
    <w:rsid w:val="003A2A0F"/>
    <w:rsid w:val="003A3084"/>
    <w:rsid w:val="003A45A1"/>
    <w:rsid w:val="003A515A"/>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2B7"/>
    <w:rsid w:val="003D2478"/>
    <w:rsid w:val="003D3C45"/>
    <w:rsid w:val="003D5B1F"/>
    <w:rsid w:val="003E15FA"/>
    <w:rsid w:val="003E55E4"/>
    <w:rsid w:val="003E59F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764"/>
    <w:rsid w:val="004A16BC"/>
    <w:rsid w:val="004A2B94"/>
    <w:rsid w:val="004B6F6A"/>
    <w:rsid w:val="004B7C0C"/>
    <w:rsid w:val="004C13F2"/>
    <w:rsid w:val="004C323F"/>
    <w:rsid w:val="004C3898"/>
    <w:rsid w:val="004D0239"/>
    <w:rsid w:val="004D1DD8"/>
    <w:rsid w:val="004D36B1"/>
    <w:rsid w:val="004D7EBD"/>
    <w:rsid w:val="004E2680"/>
    <w:rsid w:val="004E28F9"/>
    <w:rsid w:val="004E4439"/>
    <w:rsid w:val="004E462E"/>
    <w:rsid w:val="004E56DC"/>
    <w:rsid w:val="004E76F4"/>
    <w:rsid w:val="004E7A58"/>
    <w:rsid w:val="004F0B4E"/>
    <w:rsid w:val="004F0B6C"/>
    <w:rsid w:val="004F2078"/>
    <w:rsid w:val="004F4DA3"/>
    <w:rsid w:val="00506557"/>
    <w:rsid w:val="0050677A"/>
    <w:rsid w:val="005108D8"/>
    <w:rsid w:val="005116F9"/>
    <w:rsid w:val="005153A7"/>
    <w:rsid w:val="005219CF"/>
    <w:rsid w:val="005228D5"/>
    <w:rsid w:val="00522DD7"/>
    <w:rsid w:val="00527EB3"/>
    <w:rsid w:val="00534B59"/>
    <w:rsid w:val="00536759"/>
    <w:rsid w:val="00537C62"/>
    <w:rsid w:val="00546970"/>
    <w:rsid w:val="00554E19"/>
    <w:rsid w:val="00557F10"/>
    <w:rsid w:val="0056121F"/>
    <w:rsid w:val="00572505"/>
    <w:rsid w:val="00582809"/>
    <w:rsid w:val="005839C0"/>
    <w:rsid w:val="0058798C"/>
    <w:rsid w:val="005900FA"/>
    <w:rsid w:val="005935A4"/>
    <w:rsid w:val="005948C2"/>
    <w:rsid w:val="00595DCA"/>
    <w:rsid w:val="0059779B"/>
    <w:rsid w:val="005A209A"/>
    <w:rsid w:val="005A5ACC"/>
    <w:rsid w:val="005A662D"/>
    <w:rsid w:val="005B1409"/>
    <w:rsid w:val="005B35D7"/>
    <w:rsid w:val="005B392A"/>
    <w:rsid w:val="005B3AA3"/>
    <w:rsid w:val="005B6F83"/>
    <w:rsid w:val="005C74FB"/>
    <w:rsid w:val="005D1602"/>
    <w:rsid w:val="005E385F"/>
    <w:rsid w:val="005E5B81"/>
    <w:rsid w:val="005F2CB1"/>
    <w:rsid w:val="005F3025"/>
    <w:rsid w:val="005F5C05"/>
    <w:rsid w:val="005F618C"/>
    <w:rsid w:val="005F70BD"/>
    <w:rsid w:val="0060283C"/>
    <w:rsid w:val="00604F14"/>
    <w:rsid w:val="00610A5B"/>
    <w:rsid w:val="00611B83"/>
    <w:rsid w:val="00613257"/>
    <w:rsid w:val="00620A71"/>
    <w:rsid w:val="00620D80"/>
    <w:rsid w:val="00621EF9"/>
    <w:rsid w:val="006234A6"/>
    <w:rsid w:val="00625B80"/>
    <w:rsid w:val="00630001"/>
    <w:rsid w:val="006311B3"/>
    <w:rsid w:val="0063284C"/>
    <w:rsid w:val="0063538F"/>
    <w:rsid w:val="00636398"/>
    <w:rsid w:val="006368D3"/>
    <w:rsid w:val="006377EC"/>
    <w:rsid w:val="0064151F"/>
    <w:rsid w:val="00641533"/>
    <w:rsid w:val="0064208D"/>
    <w:rsid w:val="00643475"/>
    <w:rsid w:val="0064396A"/>
    <w:rsid w:val="0064624E"/>
    <w:rsid w:val="00647856"/>
    <w:rsid w:val="00650AB9"/>
    <w:rsid w:val="00655733"/>
    <w:rsid w:val="00655ACD"/>
    <w:rsid w:val="0065632B"/>
    <w:rsid w:val="00656A92"/>
    <w:rsid w:val="00656DDE"/>
    <w:rsid w:val="0066011D"/>
    <w:rsid w:val="006607C0"/>
    <w:rsid w:val="006613A6"/>
    <w:rsid w:val="0066261E"/>
    <w:rsid w:val="006627A2"/>
    <w:rsid w:val="006634E6"/>
    <w:rsid w:val="006655EE"/>
    <w:rsid w:val="00667C3F"/>
    <w:rsid w:val="00667EE7"/>
    <w:rsid w:val="00670922"/>
    <w:rsid w:val="00670BE1"/>
    <w:rsid w:val="0067218F"/>
    <w:rsid w:val="006741F2"/>
    <w:rsid w:val="00674CC3"/>
    <w:rsid w:val="00675C72"/>
    <w:rsid w:val="006771F9"/>
    <w:rsid w:val="006776D7"/>
    <w:rsid w:val="00681003"/>
    <w:rsid w:val="006817C9"/>
    <w:rsid w:val="00683ECE"/>
    <w:rsid w:val="00685ACB"/>
    <w:rsid w:val="00695FC2"/>
    <w:rsid w:val="00696526"/>
    <w:rsid w:val="00696949"/>
    <w:rsid w:val="00697052"/>
    <w:rsid w:val="006A1CD4"/>
    <w:rsid w:val="006A46FB"/>
    <w:rsid w:val="006A5E28"/>
    <w:rsid w:val="006A697B"/>
    <w:rsid w:val="006A7AFF"/>
    <w:rsid w:val="006B1816"/>
    <w:rsid w:val="006B2099"/>
    <w:rsid w:val="006B50CF"/>
    <w:rsid w:val="006C03B8"/>
    <w:rsid w:val="006C43E8"/>
    <w:rsid w:val="006C5EC9"/>
    <w:rsid w:val="006C6059"/>
    <w:rsid w:val="006C7522"/>
    <w:rsid w:val="006D4937"/>
    <w:rsid w:val="006D6F08"/>
    <w:rsid w:val="006E062C"/>
    <w:rsid w:val="006E1C82"/>
    <w:rsid w:val="006E28B7"/>
    <w:rsid w:val="006E2A9B"/>
    <w:rsid w:val="006E3310"/>
    <w:rsid w:val="006E4E39"/>
    <w:rsid w:val="006E565E"/>
    <w:rsid w:val="006E673D"/>
    <w:rsid w:val="006E7D3B"/>
    <w:rsid w:val="006F1A6A"/>
    <w:rsid w:val="006F1B70"/>
    <w:rsid w:val="006F341D"/>
    <w:rsid w:val="006F3CDE"/>
    <w:rsid w:val="006F58D4"/>
    <w:rsid w:val="006F621C"/>
    <w:rsid w:val="006F6582"/>
    <w:rsid w:val="0070346E"/>
    <w:rsid w:val="00704EDB"/>
    <w:rsid w:val="00706101"/>
    <w:rsid w:val="00707072"/>
    <w:rsid w:val="00707D61"/>
    <w:rsid w:val="00712287"/>
    <w:rsid w:val="00712772"/>
    <w:rsid w:val="007148D3"/>
    <w:rsid w:val="00715B9A"/>
    <w:rsid w:val="007219D9"/>
    <w:rsid w:val="007257D0"/>
    <w:rsid w:val="00726EA6"/>
    <w:rsid w:val="00727208"/>
    <w:rsid w:val="00727680"/>
    <w:rsid w:val="007348B1"/>
    <w:rsid w:val="007362A6"/>
    <w:rsid w:val="00736D7D"/>
    <w:rsid w:val="00740709"/>
    <w:rsid w:val="00740E58"/>
    <w:rsid w:val="007445A0"/>
    <w:rsid w:val="0074524B"/>
    <w:rsid w:val="00747D8B"/>
    <w:rsid w:val="00751228"/>
    <w:rsid w:val="007571E1"/>
    <w:rsid w:val="00757A16"/>
    <w:rsid w:val="007604B2"/>
    <w:rsid w:val="00765281"/>
    <w:rsid w:val="00766BAD"/>
    <w:rsid w:val="007729A2"/>
    <w:rsid w:val="007755F2"/>
    <w:rsid w:val="00776971"/>
    <w:rsid w:val="007773C7"/>
    <w:rsid w:val="00780A80"/>
    <w:rsid w:val="0078177E"/>
    <w:rsid w:val="0078304C"/>
    <w:rsid w:val="00783673"/>
    <w:rsid w:val="00785490"/>
    <w:rsid w:val="007854B1"/>
    <w:rsid w:val="00791415"/>
    <w:rsid w:val="007925EA"/>
    <w:rsid w:val="00792C86"/>
    <w:rsid w:val="00793CD8"/>
    <w:rsid w:val="007942D5"/>
    <w:rsid w:val="00795C92"/>
    <w:rsid w:val="00795D43"/>
    <w:rsid w:val="00796124"/>
    <w:rsid w:val="00796231"/>
    <w:rsid w:val="00797B78"/>
    <w:rsid w:val="007A1CB3"/>
    <w:rsid w:val="007A306F"/>
    <w:rsid w:val="007A43A6"/>
    <w:rsid w:val="007A58A6"/>
    <w:rsid w:val="007B165F"/>
    <w:rsid w:val="007B3D2D"/>
    <w:rsid w:val="007B40A5"/>
    <w:rsid w:val="007B50AE"/>
    <w:rsid w:val="007B51DF"/>
    <w:rsid w:val="007B5418"/>
    <w:rsid w:val="007C05DD"/>
    <w:rsid w:val="007C3D18"/>
    <w:rsid w:val="007C60BF"/>
    <w:rsid w:val="007C6A07"/>
    <w:rsid w:val="007C75A1"/>
    <w:rsid w:val="007C77A5"/>
    <w:rsid w:val="007D04E5"/>
    <w:rsid w:val="007D5901"/>
    <w:rsid w:val="007D7526"/>
    <w:rsid w:val="007E4610"/>
    <w:rsid w:val="007E4715"/>
    <w:rsid w:val="007E505B"/>
    <w:rsid w:val="007E7091"/>
    <w:rsid w:val="007E7CB9"/>
    <w:rsid w:val="00803FAE"/>
    <w:rsid w:val="0080605F"/>
    <w:rsid w:val="00807786"/>
    <w:rsid w:val="00811FCB"/>
    <w:rsid w:val="008158D6"/>
    <w:rsid w:val="00817196"/>
    <w:rsid w:val="0081758A"/>
    <w:rsid w:val="0081780D"/>
    <w:rsid w:val="008235DB"/>
    <w:rsid w:val="00824AB4"/>
    <w:rsid w:val="00825C42"/>
    <w:rsid w:val="00825D25"/>
    <w:rsid w:val="00827A8B"/>
    <w:rsid w:val="00827D6F"/>
    <w:rsid w:val="008376AC"/>
    <w:rsid w:val="008444E8"/>
    <w:rsid w:val="00844E80"/>
    <w:rsid w:val="00846B9D"/>
    <w:rsid w:val="00846FE7"/>
    <w:rsid w:val="00852832"/>
    <w:rsid w:val="00856911"/>
    <w:rsid w:val="008677FD"/>
    <w:rsid w:val="008706D4"/>
    <w:rsid w:val="00870F8A"/>
    <w:rsid w:val="008719A4"/>
    <w:rsid w:val="00871D23"/>
    <w:rsid w:val="00874312"/>
    <w:rsid w:val="0087437C"/>
    <w:rsid w:val="008745EB"/>
    <w:rsid w:val="00875CD7"/>
    <w:rsid w:val="00876B4D"/>
    <w:rsid w:val="00877F18"/>
    <w:rsid w:val="008941E3"/>
    <w:rsid w:val="00894A88"/>
    <w:rsid w:val="00895386"/>
    <w:rsid w:val="008A05A0"/>
    <w:rsid w:val="008A21FF"/>
    <w:rsid w:val="008A2CE2"/>
    <w:rsid w:val="008A30AC"/>
    <w:rsid w:val="008A32D9"/>
    <w:rsid w:val="008A44B8"/>
    <w:rsid w:val="008A51A8"/>
    <w:rsid w:val="008A54C7"/>
    <w:rsid w:val="008A77D8"/>
    <w:rsid w:val="008B0483"/>
    <w:rsid w:val="008B120C"/>
    <w:rsid w:val="008B3DE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88A"/>
    <w:rsid w:val="008F1EAB"/>
    <w:rsid w:val="008F33DC"/>
    <w:rsid w:val="008F477F"/>
    <w:rsid w:val="00902350"/>
    <w:rsid w:val="0090336B"/>
    <w:rsid w:val="009046A0"/>
    <w:rsid w:val="009053AA"/>
    <w:rsid w:val="00906939"/>
    <w:rsid w:val="00910B7D"/>
    <w:rsid w:val="00911DFB"/>
    <w:rsid w:val="009139D9"/>
    <w:rsid w:val="00913EA8"/>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20C3"/>
    <w:rsid w:val="00953920"/>
    <w:rsid w:val="00953D47"/>
    <w:rsid w:val="0095681E"/>
    <w:rsid w:val="009572D4"/>
    <w:rsid w:val="00961921"/>
    <w:rsid w:val="0096398E"/>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FB"/>
    <w:rsid w:val="009A0FBA"/>
    <w:rsid w:val="009A1601"/>
    <w:rsid w:val="009A3BB6"/>
    <w:rsid w:val="009A462D"/>
    <w:rsid w:val="009A5CBA"/>
    <w:rsid w:val="009B1F30"/>
    <w:rsid w:val="009B3AC2"/>
    <w:rsid w:val="009B4DF4"/>
    <w:rsid w:val="009B564E"/>
    <w:rsid w:val="009B7E87"/>
    <w:rsid w:val="009C0169"/>
    <w:rsid w:val="009C403E"/>
    <w:rsid w:val="009C62DC"/>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13E54"/>
    <w:rsid w:val="00A17F63"/>
    <w:rsid w:val="00A2193B"/>
    <w:rsid w:val="00A2351A"/>
    <w:rsid w:val="00A251A6"/>
    <w:rsid w:val="00A264A9"/>
    <w:rsid w:val="00A26DCF"/>
    <w:rsid w:val="00A27785"/>
    <w:rsid w:val="00A30187"/>
    <w:rsid w:val="00A30A53"/>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B2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E29"/>
    <w:rsid w:val="00AD0AA3"/>
    <w:rsid w:val="00AD3177"/>
    <w:rsid w:val="00AD3F94"/>
    <w:rsid w:val="00AD4A5A"/>
    <w:rsid w:val="00AD63A3"/>
    <w:rsid w:val="00AE27AC"/>
    <w:rsid w:val="00AE40E0"/>
    <w:rsid w:val="00AE4DBA"/>
    <w:rsid w:val="00AE4F07"/>
    <w:rsid w:val="00AF1C5D"/>
    <w:rsid w:val="00AF42D7"/>
    <w:rsid w:val="00B006FE"/>
    <w:rsid w:val="00B007CB"/>
    <w:rsid w:val="00B01115"/>
    <w:rsid w:val="00B015AE"/>
    <w:rsid w:val="00B02AA9"/>
    <w:rsid w:val="00B02FA3"/>
    <w:rsid w:val="00B05084"/>
    <w:rsid w:val="00B157F9"/>
    <w:rsid w:val="00B20256"/>
    <w:rsid w:val="00B20D09"/>
    <w:rsid w:val="00B269A4"/>
    <w:rsid w:val="00B2763F"/>
    <w:rsid w:val="00B27AAC"/>
    <w:rsid w:val="00B30929"/>
    <w:rsid w:val="00B34F0F"/>
    <w:rsid w:val="00B372AA"/>
    <w:rsid w:val="00B40419"/>
    <w:rsid w:val="00B40445"/>
    <w:rsid w:val="00B409E0"/>
    <w:rsid w:val="00B41888"/>
    <w:rsid w:val="00B45A52"/>
    <w:rsid w:val="00B46175"/>
    <w:rsid w:val="00B548B7"/>
    <w:rsid w:val="00B553B3"/>
    <w:rsid w:val="00B611F7"/>
    <w:rsid w:val="00B664C7"/>
    <w:rsid w:val="00B724AF"/>
    <w:rsid w:val="00B739F6"/>
    <w:rsid w:val="00B81A6C"/>
    <w:rsid w:val="00B8294B"/>
    <w:rsid w:val="00B85DE5"/>
    <w:rsid w:val="00B87B86"/>
    <w:rsid w:val="00B90F73"/>
    <w:rsid w:val="00B93B59"/>
    <w:rsid w:val="00B9406A"/>
    <w:rsid w:val="00B96062"/>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9C"/>
    <w:rsid w:val="00C044AB"/>
    <w:rsid w:val="00C05706"/>
    <w:rsid w:val="00C07377"/>
    <w:rsid w:val="00C10478"/>
    <w:rsid w:val="00C12107"/>
    <w:rsid w:val="00C14D4B"/>
    <w:rsid w:val="00C154BB"/>
    <w:rsid w:val="00C254B5"/>
    <w:rsid w:val="00C268E6"/>
    <w:rsid w:val="00C279B5"/>
    <w:rsid w:val="00C27C45"/>
    <w:rsid w:val="00C347BE"/>
    <w:rsid w:val="00C3719D"/>
    <w:rsid w:val="00C37CB2"/>
    <w:rsid w:val="00C448BC"/>
    <w:rsid w:val="00C473A5"/>
    <w:rsid w:val="00C51331"/>
    <w:rsid w:val="00C54995"/>
    <w:rsid w:val="00C54D41"/>
    <w:rsid w:val="00C60783"/>
    <w:rsid w:val="00C64672"/>
    <w:rsid w:val="00C66F79"/>
    <w:rsid w:val="00C70697"/>
    <w:rsid w:val="00C72093"/>
    <w:rsid w:val="00C72EF4"/>
    <w:rsid w:val="00C744FE"/>
    <w:rsid w:val="00C75D2F"/>
    <w:rsid w:val="00C767BE"/>
    <w:rsid w:val="00C76E3C"/>
    <w:rsid w:val="00C81568"/>
    <w:rsid w:val="00C83A78"/>
    <w:rsid w:val="00C9027A"/>
    <w:rsid w:val="00C9068E"/>
    <w:rsid w:val="00C9074D"/>
    <w:rsid w:val="00C91DC4"/>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1B9"/>
    <w:rsid w:val="00CD2ED1"/>
    <w:rsid w:val="00CD337B"/>
    <w:rsid w:val="00CE0424"/>
    <w:rsid w:val="00CE42D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4EC"/>
    <w:rsid w:val="00D36E71"/>
    <w:rsid w:val="00D37D87"/>
    <w:rsid w:val="00D40B33"/>
    <w:rsid w:val="00D4318F"/>
    <w:rsid w:val="00D438BF"/>
    <w:rsid w:val="00D440F8"/>
    <w:rsid w:val="00D53A30"/>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2AC"/>
    <w:rsid w:val="00DB0A9F"/>
    <w:rsid w:val="00DB377D"/>
    <w:rsid w:val="00DB3A8C"/>
    <w:rsid w:val="00DC03B4"/>
    <w:rsid w:val="00DC0BB5"/>
    <w:rsid w:val="00DC2D36"/>
    <w:rsid w:val="00DC53EF"/>
    <w:rsid w:val="00DE5608"/>
    <w:rsid w:val="00DE58D0"/>
    <w:rsid w:val="00DE654F"/>
    <w:rsid w:val="00DF0B03"/>
    <w:rsid w:val="00DF0B6E"/>
    <w:rsid w:val="00DF15E0"/>
    <w:rsid w:val="00DF37A0"/>
    <w:rsid w:val="00E01D45"/>
    <w:rsid w:val="00E110E7"/>
    <w:rsid w:val="00E11B20"/>
    <w:rsid w:val="00E14AC7"/>
    <w:rsid w:val="00E17FA2"/>
    <w:rsid w:val="00E22330"/>
    <w:rsid w:val="00E2395B"/>
    <w:rsid w:val="00E30B5A"/>
    <w:rsid w:val="00E3123D"/>
    <w:rsid w:val="00E31461"/>
    <w:rsid w:val="00E31D43"/>
    <w:rsid w:val="00E32608"/>
    <w:rsid w:val="00E34188"/>
    <w:rsid w:val="00E3495A"/>
    <w:rsid w:val="00E34B6E"/>
    <w:rsid w:val="00E35559"/>
    <w:rsid w:val="00E3723A"/>
    <w:rsid w:val="00E37860"/>
    <w:rsid w:val="00E446F1"/>
    <w:rsid w:val="00E46886"/>
    <w:rsid w:val="00E47AEF"/>
    <w:rsid w:val="00E53B75"/>
    <w:rsid w:val="00E54E3B"/>
    <w:rsid w:val="00E54EFC"/>
    <w:rsid w:val="00E57565"/>
    <w:rsid w:val="00E6049D"/>
    <w:rsid w:val="00E63838"/>
    <w:rsid w:val="00E64434"/>
    <w:rsid w:val="00E67C51"/>
    <w:rsid w:val="00E72EFC"/>
    <w:rsid w:val="00E75256"/>
    <w:rsid w:val="00E758EC"/>
    <w:rsid w:val="00E775A7"/>
    <w:rsid w:val="00E8234C"/>
    <w:rsid w:val="00E8258B"/>
    <w:rsid w:val="00E83AA9"/>
    <w:rsid w:val="00E85928"/>
    <w:rsid w:val="00E87822"/>
    <w:rsid w:val="00E90395"/>
    <w:rsid w:val="00E90E49"/>
    <w:rsid w:val="00E9174C"/>
    <w:rsid w:val="00E917F9"/>
    <w:rsid w:val="00E9291C"/>
    <w:rsid w:val="00E93BEA"/>
    <w:rsid w:val="00E93FFE"/>
    <w:rsid w:val="00E94F8A"/>
    <w:rsid w:val="00E968CC"/>
    <w:rsid w:val="00EA7A41"/>
    <w:rsid w:val="00EB077B"/>
    <w:rsid w:val="00EB46B6"/>
    <w:rsid w:val="00EB4EA2"/>
    <w:rsid w:val="00EB7327"/>
    <w:rsid w:val="00EC24D5"/>
    <w:rsid w:val="00EC27C6"/>
    <w:rsid w:val="00EC4207"/>
    <w:rsid w:val="00EC5653"/>
    <w:rsid w:val="00EC71CE"/>
    <w:rsid w:val="00ED1006"/>
    <w:rsid w:val="00ED1E89"/>
    <w:rsid w:val="00ED21CA"/>
    <w:rsid w:val="00EE0A03"/>
    <w:rsid w:val="00EF18FE"/>
    <w:rsid w:val="00EF5787"/>
    <w:rsid w:val="00EF60D0"/>
    <w:rsid w:val="00EF6CAF"/>
    <w:rsid w:val="00F0354D"/>
    <w:rsid w:val="00F0528D"/>
    <w:rsid w:val="00F06C67"/>
    <w:rsid w:val="00F06DFD"/>
    <w:rsid w:val="00F071D1"/>
    <w:rsid w:val="00F07533"/>
    <w:rsid w:val="00F10629"/>
    <w:rsid w:val="00F15FA5"/>
    <w:rsid w:val="00F209B7"/>
    <w:rsid w:val="00F20F5C"/>
    <w:rsid w:val="00F2376F"/>
    <w:rsid w:val="00F243D8"/>
    <w:rsid w:val="00F248EA"/>
    <w:rsid w:val="00F30828"/>
    <w:rsid w:val="00F313D6"/>
    <w:rsid w:val="00F313F6"/>
    <w:rsid w:val="00F33902"/>
    <w:rsid w:val="00F34F43"/>
    <w:rsid w:val="00F40F0C"/>
    <w:rsid w:val="00F45635"/>
    <w:rsid w:val="00F4766C"/>
    <w:rsid w:val="00F5060E"/>
    <w:rsid w:val="00F507D1"/>
    <w:rsid w:val="00F519CE"/>
    <w:rsid w:val="00F51ADA"/>
    <w:rsid w:val="00F60203"/>
    <w:rsid w:val="00F607C5"/>
    <w:rsid w:val="00F60DEA"/>
    <w:rsid w:val="00F6302A"/>
    <w:rsid w:val="00F63950"/>
    <w:rsid w:val="00F64C2B"/>
    <w:rsid w:val="00F64D24"/>
    <w:rsid w:val="00F651BE"/>
    <w:rsid w:val="00F678E3"/>
    <w:rsid w:val="00F67F53"/>
    <w:rsid w:val="00F703BE"/>
    <w:rsid w:val="00F70BCA"/>
    <w:rsid w:val="00F71F69"/>
    <w:rsid w:val="00F72B72"/>
    <w:rsid w:val="00F74BB9"/>
    <w:rsid w:val="00F75582"/>
    <w:rsid w:val="00F76EFA"/>
    <w:rsid w:val="00F804BE"/>
    <w:rsid w:val="00F817CE"/>
    <w:rsid w:val="00F83F9F"/>
    <w:rsid w:val="00F8456C"/>
    <w:rsid w:val="00F859D8"/>
    <w:rsid w:val="00F868F5"/>
    <w:rsid w:val="00F9056A"/>
    <w:rsid w:val="00F90F8D"/>
    <w:rsid w:val="00F92782"/>
    <w:rsid w:val="00F93AA9"/>
    <w:rsid w:val="00F96815"/>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0C849"/>
  <w15:chartTrackingRefBased/>
  <w15:docId w15:val="{567C1E70-BFC2-40D2-A481-B91D0098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1113671610">
      <w:bodyDiv w:val="1"/>
      <w:marLeft w:val="0"/>
      <w:marRight w:val="0"/>
      <w:marTop w:val="0"/>
      <w:marBottom w:val="0"/>
      <w:divBdr>
        <w:top w:val="none" w:sz="0" w:space="0" w:color="auto"/>
        <w:left w:val="none" w:sz="0" w:space="0" w:color="auto"/>
        <w:bottom w:val="none" w:sz="0" w:space="0" w:color="auto"/>
        <w:right w:val="none" w:sz="0" w:space="0" w:color="auto"/>
      </w:divBdr>
    </w:div>
    <w:div w:id="1130826200">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A79826D-7597-41BE-8C0A-DD2E5D2635BF}">
  <ds:schemaRefs>
    <ds:schemaRef ds:uri="http://schemas.openxmlformats.org/officeDocument/2006/bibliography"/>
  </ds:schemaRefs>
</ds:datastoreItem>
</file>

<file path=customXml/itemProps4.xml><?xml version="1.0" encoding="utf-8"?>
<ds:datastoreItem xmlns:ds="http://schemas.openxmlformats.org/officeDocument/2006/customXml" ds:itemID="{396F70F3-F569-43D1-A283-D9EC6304A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 (5).dotx</Template>
  <TotalTime>90</TotalTime>
  <Pages>8</Pages>
  <Words>3960</Words>
  <Characters>20989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24900</CharactersWithSpaces>
  <SharedDoc>false</SharedDoc>
  <HLinks>
    <vt:vector size="36" baseType="variant">
      <vt:variant>
        <vt:i4>1310781</vt:i4>
      </vt:variant>
      <vt:variant>
        <vt:i4>20</vt:i4>
      </vt:variant>
      <vt:variant>
        <vt:i4>0</vt:i4>
      </vt:variant>
      <vt:variant>
        <vt:i4>5</vt:i4>
      </vt:variant>
      <vt:variant>
        <vt:lpwstr/>
      </vt:variant>
      <vt:variant>
        <vt:lpwstr>_Toc92462423</vt:lpwstr>
      </vt:variant>
      <vt:variant>
        <vt:i4>1376317</vt:i4>
      </vt:variant>
      <vt:variant>
        <vt:i4>17</vt:i4>
      </vt:variant>
      <vt:variant>
        <vt:i4>0</vt:i4>
      </vt:variant>
      <vt:variant>
        <vt:i4>5</vt:i4>
      </vt:variant>
      <vt:variant>
        <vt:lpwstr/>
      </vt:variant>
      <vt:variant>
        <vt:lpwstr>_Toc92462422</vt:lpwstr>
      </vt:variant>
      <vt:variant>
        <vt:i4>1703992</vt:i4>
      </vt:variant>
      <vt:variant>
        <vt:i4>11</vt:i4>
      </vt:variant>
      <vt:variant>
        <vt:i4>0</vt:i4>
      </vt:variant>
      <vt:variant>
        <vt:i4>5</vt:i4>
      </vt:variant>
      <vt:variant>
        <vt:lpwstr/>
      </vt:variant>
      <vt:variant>
        <vt:lpwstr>_Toc92460950</vt:lpwstr>
      </vt:variant>
      <vt:variant>
        <vt:i4>1245241</vt:i4>
      </vt:variant>
      <vt:variant>
        <vt:i4>8</vt:i4>
      </vt:variant>
      <vt:variant>
        <vt:i4>0</vt:i4>
      </vt:variant>
      <vt:variant>
        <vt:i4>5</vt:i4>
      </vt:variant>
      <vt:variant>
        <vt:lpwstr/>
      </vt:variant>
      <vt:variant>
        <vt:lpwstr>_Toc92460949</vt:lpwstr>
      </vt:variant>
      <vt:variant>
        <vt:i4>1179705</vt:i4>
      </vt:variant>
      <vt:variant>
        <vt:i4>5</vt:i4>
      </vt:variant>
      <vt:variant>
        <vt:i4>0</vt:i4>
      </vt:variant>
      <vt:variant>
        <vt:i4>5</vt:i4>
      </vt:variant>
      <vt:variant>
        <vt:lpwstr/>
      </vt:variant>
      <vt:variant>
        <vt:lpwstr>_Toc92460948</vt:lpwstr>
      </vt:variant>
      <vt:variant>
        <vt:i4>1900601</vt:i4>
      </vt:variant>
      <vt:variant>
        <vt:i4>2</vt:i4>
      </vt:variant>
      <vt:variant>
        <vt:i4>0</vt:i4>
      </vt:variant>
      <vt:variant>
        <vt:i4>5</vt:i4>
      </vt:variant>
      <vt:variant>
        <vt:lpwstr/>
      </vt:variant>
      <vt:variant>
        <vt:lpwstr>_Toc92460947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111</cp:revision>
  <cp:lastPrinted>2008-01-31T07:09:00Z</cp:lastPrinted>
  <dcterms:created xsi:type="dcterms:W3CDTF">2021-10-21T17:36:00Z</dcterms:created>
  <dcterms:modified xsi:type="dcterms:W3CDTF">2022-01-11T10:24:00Z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